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XSpec="center" w:tblpY="10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tblGrid>
      <w:tr w:rsidR="006F73F8" w:rsidRPr="00DB2C39" w14:paraId="6BF497FE" w14:textId="77777777" w:rsidTr="006F73F8">
        <w:trPr>
          <w:trHeight w:val="392"/>
        </w:trPr>
        <w:tc>
          <w:tcPr>
            <w:tcW w:w="8472" w:type="dxa"/>
            <w:shd w:val="clear" w:color="auto" w:fill="auto"/>
            <w:vAlign w:val="center"/>
          </w:tcPr>
          <w:p w14:paraId="16198449" w14:textId="77777777" w:rsidR="006F73F8" w:rsidRPr="00DB2C39" w:rsidRDefault="006F73F8" w:rsidP="006F73F8">
            <w:pPr>
              <w:jc w:val="center"/>
              <w:rPr>
                <w:rFonts w:ascii="ＭＳ ゴシック" w:eastAsia="ＭＳ ゴシック" w:hAnsi="ＭＳ ゴシック" w:hint="eastAsia"/>
                <w:b/>
                <w:sz w:val="24"/>
                <w:szCs w:val="24"/>
              </w:rPr>
            </w:pPr>
            <w:commentRangeStart w:id="0"/>
            <w:r w:rsidRPr="00DB2C39">
              <w:rPr>
                <w:rFonts w:ascii="ＭＳ ゴシック" w:eastAsia="ＭＳ ゴシック" w:hAnsi="ＭＳ ゴシック" w:hint="eastAsia"/>
                <w:b/>
                <w:sz w:val="24"/>
                <w:szCs w:val="24"/>
              </w:rPr>
              <w:t>遺伝子解析試験に関するヒアリングシート</w:t>
            </w:r>
            <w:commentRangeEnd w:id="0"/>
            <w:r w:rsidR="00696806">
              <w:rPr>
                <w:rStyle w:val="aa"/>
              </w:rPr>
              <w:commentReference w:id="0"/>
            </w:r>
            <w:r w:rsidRPr="00DB2C39">
              <w:rPr>
                <w:rFonts w:ascii="ＭＳ ゴシック" w:eastAsia="ＭＳ ゴシック" w:hAnsi="ＭＳ ゴシック" w:hint="eastAsia"/>
                <w:b/>
                <w:sz w:val="24"/>
                <w:szCs w:val="24"/>
              </w:rPr>
              <w:t xml:space="preserve">　鹿児島大学病院</w:t>
            </w:r>
            <w:r w:rsidR="00D573C5">
              <w:rPr>
                <w:rFonts w:ascii="ＭＳ ゴシック" w:eastAsia="ＭＳ ゴシック" w:hAnsi="ＭＳ ゴシック" w:hint="eastAsia"/>
                <w:b/>
                <w:sz w:val="24"/>
                <w:szCs w:val="24"/>
              </w:rPr>
              <w:t xml:space="preserve"> ver. 3</w:t>
            </w:r>
          </w:p>
        </w:tc>
      </w:tr>
    </w:tbl>
    <w:p w14:paraId="2177E350" w14:textId="77777777" w:rsidR="00B76431" w:rsidRPr="006F73F8" w:rsidRDefault="006F73F8" w:rsidP="006F73F8">
      <w:pPr>
        <w:wordWrap w:val="0"/>
        <w:jc w:val="right"/>
        <w:rPr>
          <w:rFonts w:ascii="ＭＳ ゴシック" w:eastAsia="ＭＳ ゴシック" w:hAnsi="ＭＳ ゴシック" w:hint="eastAsia"/>
          <w:sz w:val="22"/>
        </w:rPr>
      </w:pPr>
      <w:r w:rsidRPr="006F73F8">
        <w:rPr>
          <w:rFonts w:ascii="ＭＳ ゴシック" w:eastAsia="ＭＳ ゴシック" w:hAnsi="ＭＳ ゴシック" w:hint="eastAsia"/>
          <w:sz w:val="22"/>
        </w:rPr>
        <w:t>西暦　　　年　　月　　日</w:t>
      </w:r>
    </w:p>
    <w:p w14:paraId="0F58273E" w14:textId="77777777" w:rsidR="00D956FA" w:rsidRPr="005E6969" w:rsidRDefault="00D956FA" w:rsidP="00475DF9">
      <w:pPr>
        <w:jc w:val="left"/>
        <w:rPr>
          <w:rFonts w:ascii="ＭＳ ゴシック" w:eastAsia="ＭＳ ゴシック" w:hAnsi="ＭＳ ゴシック" w:hint="eastAsia"/>
        </w:rPr>
      </w:pPr>
      <w:r w:rsidRPr="005E6969">
        <w:rPr>
          <w:rFonts w:ascii="ＭＳ ゴシック" w:eastAsia="ＭＳ ゴシック" w:hAnsi="ＭＳ ゴシック"/>
        </w:rPr>
        <w:t>治験課題名</w:t>
      </w:r>
      <w:r w:rsidR="00E34564" w:rsidRPr="005E6969">
        <w:rPr>
          <w:rFonts w:ascii="ＭＳ ゴシック" w:eastAsia="ＭＳ ゴシック" w:hAnsi="ＭＳ ゴシック" w:hint="eastAsia"/>
        </w:rPr>
        <w:t xml:space="preserve">　</w:t>
      </w:r>
      <w:r w:rsidRPr="005E6969">
        <w:rPr>
          <w:rFonts w:ascii="ＭＳ ゴシック" w:eastAsia="ＭＳ ゴシック" w:hAnsi="ＭＳ ゴシック"/>
        </w:rPr>
        <w:t>：</w:t>
      </w:r>
      <w:r w:rsidR="001E18EB">
        <w:rPr>
          <w:rFonts w:ascii="ＭＳ ゴシック" w:eastAsia="ＭＳ ゴシック" w:hAnsi="ＭＳ ゴシック" w:hint="eastAsia"/>
        </w:rPr>
        <w:t xml:space="preserve">　　　　　　　　　　　　</w:t>
      </w:r>
      <w:r w:rsidRPr="005E6969">
        <w:rPr>
          <w:rFonts w:ascii="ＭＳ ゴシック" w:eastAsia="ＭＳ ゴシック" w:hAnsi="ＭＳ ゴシック"/>
        </w:rPr>
        <w:t xml:space="preserve">　　　　　　　　　</w:t>
      </w:r>
    </w:p>
    <w:p w14:paraId="43E62B52" w14:textId="77777777" w:rsidR="00CD6CE4" w:rsidRPr="005E6969" w:rsidRDefault="00A474D9" w:rsidP="00CD6CE4">
      <w:pPr>
        <w:ind w:left="1418" w:hangingChars="675" w:hanging="1418"/>
        <w:jc w:val="left"/>
        <w:rPr>
          <w:rFonts w:ascii="ＭＳ ゴシック" w:eastAsia="ＭＳ ゴシック" w:hAnsi="ＭＳ ゴシック"/>
        </w:rPr>
      </w:pPr>
      <w:r>
        <w:rPr>
          <w:rFonts w:ascii="ＭＳ ゴシック" w:eastAsia="ＭＳ ゴシック" w:hAnsi="ＭＳ ゴシック" w:hint="eastAsia"/>
        </w:rPr>
        <w:t>治験依頼者名：</w:t>
      </w:r>
    </w:p>
    <w:p w14:paraId="7018D2A9" w14:textId="77777777" w:rsidR="00C26AB2" w:rsidRDefault="009202EA" w:rsidP="001E18EB">
      <w:pPr>
        <w:tabs>
          <w:tab w:val="left" w:pos="7380"/>
        </w:tabs>
        <w:spacing w:line="320" w:lineRule="exact"/>
        <w:rPr>
          <w:rFonts w:ascii="ＭＳ ゴシック" w:eastAsia="ＭＳ ゴシック" w:hAnsi="ＭＳ ゴシック" w:hint="eastAsia"/>
        </w:rPr>
      </w:pPr>
      <w:r w:rsidRPr="005E6969">
        <w:rPr>
          <w:rFonts w:ascii="ＭＳ ゴシック" w:eastAsia="ＭＳ ゴシック" w:hAnsi="ＭＳ ゴシック" w:hint="eastAsia"/>
        </w:rPr>
        <w:t>１</w:t>
      </w:r>
      <w:r w:rsidRPr="005E6969">
        <w:rPr>
          <w:rFonts w:ascii="ＭＳ ゴシック" w:eastAsia="ＭＳ ゴシック" w:hAnsi="ＭＳ ゴシック"/>
        </w:rPr>
        <w:t>．</w:t>
      </w:r>
      <w:r w:rsidR="00C11EAB" w:rsidRPr="005E6969">
        <w:rPr>
          <w:rFonts w:ascii="ＭＳ ゴシック" w:eastAsia="ＭＳ ゴシック" w:hAnsi="ＭＳ ゴシック"/>
        </w:rPr>
        <w:t>ゲノム薬理学を利用する検討の目的（治験薬との関係など）</w:t>
      </w:r>
      <w:r w:rsidR="001E18EB">
        <w:rPr>
          <w:rFonts w:ascii="ＭＳ ゴシック" w:eastAsia="ＭＳ ゴシック" w:hAnsi="ＭＳ ゴシック"/>
        </w:rPr>
        <w:tab/>
      </w:r>
    </w:p>
    <w:p w14:paraId="0356907D" w14:textId="77777777" w:rsidR="006D7A42" w:rsidRPr="005E6969" w:rsidRDefault="006D7A42" w:rsidP="00511E36">
      <w:pPr>
        <w:spacing w:line="320" w:lineRule="exact"/>
        <w:rPr>
          <w:rFonts w:hint="eastAsia"/>
        </w:rPr>
      </w:pPr>
    </w:p>
    <w:p w14:paraId="2AF1BEE3" w14:textId="77777777" w:rsidR="00C11EAB" w:rsidRPr="005E6969" w:rsidRDefault="009202EA" w:rsidP="00CD6CE4">
      <w:pPr>
        <w:spacing w:line="320" w:lineRule="exact"/>
        <w:ind w:left="420" w:hangingChars="200" w:hanging="420"/>
        <w:rPr>
          <w:rFonts w:ascii="ＭＳ ゴシック" w:eastAsia="ＭＳ ゴシック" w:hAnsi="ＭＳ ゴシック"/>
        </w:rPr>
      </w:pPr>
      <w:r w:rsidRPr="005E6969">
        <w:rPr>
          <w:rFonts w:ascii="ＭＳ ゴシック" w:eastAsia="ＭＳ ゴシック" w:hAnsi="ＭＳ ゴシック"/>
        </w:rPr>
        <w:t>２．</w:t>
      </w:r>
      <w:r w:rsidR="00C11EAB" w:rsidRPr="005E6969">
        <w:rPr>
          <w:rFonts w:ascii="ＭＳ ゴシック" w:eastAsia="ＭＳ ゴシック" w:hAnsi="ＭＳ ゴシック"/>
        </w:rPr>
        <w:t>遺伝子解析を行う対象集団</w:t>
      </w:r>
    </w:p>
    <w:p w14:paraId="1734DC24" w14:textId="77777777" w:rsidR="001E18EB" w:rsidRPr="00A474D9" w:rsidRDefault="001E18EB" w:rsidP="00A474D9">
      <w:pPr>
        <w:spacing w:line="320" w:lineRule="exact"/>
        <w:rPr>
          <w:rFonts w:ascii="ＭＳ ゴシック" w:eastAsia="ＭＳ ゴシック" w:hAnsi="ＭＳ ゴシック"/>
          <w:szCs w:val="21"/>
        </w:rPr>
      </w:pPr>
    </w:p>
    <w:p w14:paraId="61EE041A" w14:textId="77777777" w:rsidR="00C11EAB" w:rsidRPr="005E6969" w:rsidRDefault="009202EA" w:rsidP="00CD6CE4">
      <w:pPr>
        <w:spacing w:line="320" w:lineRule="exact"/>
        <w:ind w:left="420" w:hangingChars="200" w:hanging="420"/>
        <w:rPr>
          <w:rFonts w:ascii="ＭＳ ゴシック" w:eastAsia="ＭＳ ゴシック" w:hAnsi="ＭＳ ゴシック"/>
        </w:rPr>
      </w:pPr>
      <w:r w:rsidRPr="005E6969">
        <w:rPr>
          <w:rFonts w:ascii="ＭＳ ゴシック" w:eastAsia="ＭＳ ゴシック" w:hAnsi="ＭＳ ゴシック"/>
        </w:rPr>
        <w:t>３．</w:t>
      </w:r>
      <w:r w:rsidR="00C11EAB" w:rsidRPr="005E6969">
        <w:rPr>
          <w:rFonts w:ascii="ＭＳ ゴシック" w:eastAsia="ＭＳ ゴシック" w:hAnsi="ＭＳ ゴシック"/>
        </w:rPr>
        <w:t>試料の取り扱い（</w:t>
      </w:r>
      <w:r w:rsidR="006F73F8">
        <w:rPr>
          <w:rFonts w:ascii="ＭＳ ゴシック" w:eastAsia="ＭＳ ゴシック" w:hAnsi="ＭＳ ゴシック" w:hint="eastAsia"/>
        </w:rPr>
        <w:t>提供試料，</w:t>
      </w:r>
      <w:r w:rsidR="00C11EAB" w:rsidRPr="005E6969">
        <w:rPr>
          <w:rFonts w:ascii="ＭＳ ゴシック" w:eastAsia="ＭＳ ゴシック" w:hAnsi="ＭＳ ゴシック"/>
        </w:rPr>
        <w:t>提供を受ける量</w:t>
      </w:r>
      <w:r w:rsidR="005C6B16" w:rsidRPr="005E6969">
        <w:rPr>
          <w:rFonts w:ascii="ＭＳ ゴシック" w:eastAsia="ＭＳ ゴシック" w:hAnsi="ＭＳ ゴシック"/>
        </w:rPr>
        <w:t>，</w:t>
      </w:r>
      <w:r w:rsidR="00C11EAB" w:rsidRPr="005E6969">
        <w:rPr>
          <w:rFonts w:ascii="ＭＳ ゴシック" w:eastAsia="ＭＳ ゴシック" w:hAnsi="ＭＳ ゴシック"/>
        </w:rPr>
        <w:t>提供を受ける方法</w:t>
      </w:r>
      <w:r w:rsidR="005C6B16" w:rsidRPr="005E6969">
        <w:rPr>
          <w:rFonts w:ascii="ＭＳ ゴシック" w:eastAsia="ＭＳ ゴシック" w:hAnsi="ＭＳ ゴシック"/>
        </w:rPr>
        <w:t>，</w:t>
      </w:r>
      <w:r w:rsidR="00C11EAB" w:rsidRPr="005E6969">
        <w:rPr>
          <w:rFonts w:ascii="ＭＳ ゴシック" w:eastAsia="ＭＳ ゴシック" w:hAnsi="ＭＳ ゴシック"/>
        </w:rPr>
        <w:t>保存廃棄方法など）</w:t>
      </w:r>
    </w:p>
    <w:p w14:paraId="03204E0A" w14:textId="77777777" w:rsidR="006F73F8" w:rsidRDefault="00372345" w:rsidP="00D6085D">
      <w:pPr>
        <w:spacing w:line="320" w:lineRule="exact"/>
        <w:rPr>
          <w:rFonts w:ascii="ＭＳ ゴシック" w:eastAsia="ＭＳ ゴシック" w:hAnsi="ＭＳ ゴシック" w:hint="eastAsia"/>
        </w:rPr>
      </w:pPr>
      <w:r w:rsidRPr="005E6969">
        <w:rPr>
          <w:rFonts w:ascii="ＭＳ ゴシック" w:eastAsia="ＭＳ ゴシック" w:hAnsi="ＭＳ ゴシック"/>
        </w:rPr>
        <w:t xml:space="preserve">　　</w:t>
      </w:r>
      <w:r w:rsidR="00D6085D" w:rsidRPr="005E6969">
        <w:rPr>
          <w:rFonts w:ascii="ＭＳ ゴシック" w:eastAsia="ＭＳ ゴシック" w:hAnsi="ＭＳ ゴシック" w:hint="eastAsia"/>
        </w:rPr>
        <w:t xml:space="preserve">　</w:t>
      </w:r>
      <w:r w:rsidR="006F73F8">
        <w:rPr>
          <w:rFonts w:ascii="ＭＳ ゴシック" w:eastAsia="ＭＳ ゴシック" w:hAnsi="ＭＳ ゴシック" w:hint="eastAsia"/>
        </w:rPr>
        <w:t>提供試料：</w:t>
      </w:r>
    </w:p>
    <w:p w14:paraId="095E7B07" w14:textId="77777777" w:rsidR="00137B5B" w:rsidRPr="005E6969" w:rsidRDefault="00056370" w:rsidP="006F73F8">
      <w:pPr>
        <w:spacing w:line="320" w:lineRule="exact"/>
        <w:ind w:firstLineChars="300" w:firstLine="630"/>
        <w:rPr>
          <w:rFonts w:ascii="ＭＳ ゴシック" w:eastAsia="ＭＳ ゴシック" w:hAnsi="ＭＳ ゴシック"/>
        </w:rPr>
      </w:pPr>
      <w:r w:rsidRPr="005E6969">
        <w:rPr>
          <w:rFonts w:ascii="ＭＳ ゴシック" w:eastAsia="ＭＳ ゴシック" w:hAnsi="ＭＳ ゴシック"/>
        </w:rPr>
        <w:t>提供を受ける量</w:t>
      </w:r>
      <w:r w:rsidR="00137B5B" w:rsidRPr="005E6969">
        <w:rPr>
          <w:rFonts w:ascii="ＭＳ ゴシック" w:eastAsia="ＭＳ ゴシック" w:hAnsi="ＭＳ ゴシック" w:hint="eastAsia"/>
        </w:rPr>
        <w:t>：</w:t>
      </w:r>
      <w:r w:rsidR="00BB5B7F" w:rsidRPr="005E6969">
        <w:rPr>
          <w:rFonts w:ascii="ＭＳ ゴシック" w:eastAsia="ＭＳ ゴシック" w:hAnsi="ＭＳ ゴシック"/>
        </w:rPr>
        <w:t xml:space="preserve"> </w:t>
      </w:r>
    </w:p>
    <w:p w14:paraId="08A2612A" w14:textId="77777777" w:rsidR="00677E7F" w:rsidRPr="005E6969" w:rsidRDefault="00137B5B" w:rsidP="007D0AE0">
      <w:pPr>
        <w:spacing w:line="320" w:lineRule="exact"/>
        <w:ind w:leftChars="300" w:left="2520" w:hangingChars="900" w:hanging="1890"/>
        <w:rPr>
          <w:rFonts w:ascii="ＭＳ ゴシック" w:eastAsia="ＭＳ ゴシック" w:hAnsi="ＭＳ ゴシック" w:hint="eastAsia"/>
        </w:rPr>
      </w:pPr>
      <w:r w:rsidRPr="005E6969">
        <w:rPr>
          <w:rFonts w:ascii="ＭＳ ゴシック" w:eastAsia="ＭＳ ゴシック" w:hAnsi="ＭＳ ゴシック" w:hint="eastAsia"/>
        </w:rPr>
        <w:t>提供を受ける</w:t>
      </w:r>
      <w:r w:rsidR="00056370" w:rsidRPr="005E6969">
        <w:rPr>
          <w:rFonts w:ascii="ＭＳ ゴシック" w:eastAsia="ＭＳ ゴシック" w:hAnsi="ＭＳ ゴシック"/>
        </w:rPr>
        <w:t>方法：</w:t>
      </w:r>
      <w:r w:rsidR="00BB5B7F" w:rsidRPr="005E6969">
        <w:rPr>
          <w:rFonts w:ascii="ＭＳ ゴシック" w:eastAsia="ＭＳ ゴシック" w:hAnsi="ＭＳ ゴシック" w:hint="eastAsia"/>
        </w:rPr>
        <w:t xml:space="preserve"> </w:t>
      </w:r>
    </w:p>
    <w:p w14:paraId="58763368" w14:textId="77777777" w:rsidR="005C6B16" w:rsidRPr="005E6969" w:rsidRDefault="005C6B16" w:rsidP="000D6F0C">
      <w:pPr>
        <w:spacing w:line="320" w:lineRule="exact"/>
        <w:ind w:leftChars="300" w:left="2100" w:hangingChars="700" w:hanging="1470"/>
        <w:rPr>
          <w:rFonts w:ascii="ＭＳ ゴシック" w:eastAsia="ＭＳ ゴシック" w:hAnsi="ＭＳ ゴシック" w:hint="eastAsia"/>
        </w:rPr>
      </w:pPr>
      <w:r w:rsidRPr="005E6969">
        <w:rPr>
          <w:rFonts w:ascii="ＭＳ ゴシック" w:eastAsia="ＭＳ ゴシック" w:hAnsi="ＭＳ ゴシック" w:hint="eastAsia"/>
        </w:rPr>
        <w:t>保管</w:t>
      </w:r>
      <w:r w:rsidR="00056370" w:rsidRPr="005E6969">
        <w:rPr>
          <w:rFonts w:ascii="ＭＳ ゴシック" w:eastAsia="ＭＳ ゴシック" w:hAnsi="ＭＳ ゴシック"/>
        </w:rPr>
        <w:t>廃棄方法：</w:t>
      </w:r>
      <w:r w:rsidR="00BB5B7F" w:rsidRPr="005E6969">
        <w:rPr>
          <w:rFonts w:ascii="ＭＳ ゴシック" w:eastAsia="ＭＳ ゴシック" w:hAnsi="ＭＳ ゴシック" w:hint="eastAsia"/>
        </w:rPr>
        <w:t xml:space="preserve"> </w:t>
      </w:r>
    </w:p>
    <w:p w14:paraId="499EFF57" w14:textId="77777777" w:rsidR="00594E27" w:rsidRPr="00BB5B7F" w:rsidRDefault="00594E27" w:rsidP="00CD6CE4">
      <w:pPr>
        <w:spacing w:line="320" w:lineRule="exact"/>
        <w:ind w:leftChars="300" w:left="630"/>
        <w:rPr>
          <w:rFonts w:ascii="ＭＳ ゴシック" w:eastAsia="ＭＳ ゴシック" w:hAnsi="ＭＳ ゴシック"/>
          <w:szCs w:val="21"/>
        </w:rPr>
      </w:pPr>
    </w:p>
    <w:p w14:paraId="73B68864" w14:textId="77777777" w:rsidR="002F4E88" w:rsidRPr="005E6969" w:rsidRDefault="009202EA" w:rsidP="00CD6CE4">
      <w:pPr>
        <w:spacing w:line="320" w:lineRule="exact"/>
        <w:ind w:left="283" w:hangingChars="135" w:hanging="283"/>
        <w:rPr>
          <w:rFonts w:ascii="ＭＳ ゴシック" w:eastAsia="ＭＳ ゴシック" w:hAnsi="ＭＳ ゴシック"/>
        </w:rPr>
      </w:pPr>
      <w:r w:rsidRPr="005E6969">
        <w:rPr>
          <w:rFonts w:ascii="ＭＳ ゴシック" w:eastAsia="ＭＳ ゴシック" w:hAnsi="ＭＳ ゴシック"/>
        </w:rPr>
        <w:t>４．</w:t>
      </w:r>
      <w:r w:rsidR="00C11EAB" w:rsidRPr="005E6969">
        <w:rPr>
          <w:rFonts w:ascii="ＭＳ ゴシック" w:eastAsia="ＭＳ ゴシック" w:hAnsi="ＭＳ ゴシック"/>
        </w:rPr>
        <w:t>ゲノム薬理学を利用する検討に関して被験者の同意取得および同意撤回</w:t>
      </w:r>
      <w:r w:rsidR="00CD6CE4" w:rsidRPr="005E6969">
        <w:rPr>
          <w:rFonts w:ascii="ＭＳ ゴシック" w:eastAsia="ＭＳ ゴシック" w:hAnsi="ＭＳ ゴシック" w:hint="eastAsia"/>
        </w:rPr>
        <w:t>の方法</w:t>
      </w:r>
    </w:p>
    <w:p w14:paraId="3C9B51B9" w14:textId="77777777" w:rsidR="0000662E" w:rsidRPr="005E6969" w:rsidRDefault="00E27F81" w:rsidP="00D6085D">
      <w:pPr>
        <w:spacing w:line="320" w:lineRule="exact"/>
        <w:rPr>
          <w:rFonts w:ascii="ＭＳ ゴシック" w:eastAsia="ＭＳ ゴシック" w:hAnsi="ＭＳ ゴシック" w:hint="eastAsia"/>
        </w:rPr>
      </w:pPr>
      <w:r w:rsidRPr="005E6969">
        <w:rPr>
          <w:rFonts w:ascii="ＭＳ ゴシック" w:eastAsia="ＭＳ ゴシック" w:hAnsi="ＭＳ ゴシック"/>
        </w:rPr>
        <w:t xml:space="preserve">　</w:t>
      </w:r>
      <w:r w:rsidR="00D6085D" w:rsidRPr="005E6969">
        <w:rPr>
          <w:rFonts w:ascii="ＭＳ ゴシック" w:eastAsia="ＭＳ ゴシック" w:hAnsi="ＭＳ ゴシック" w:hint="eastAsia"/>
        </w:rPr>
        <w:t xml:space="preserve">    </w:t>
      </w:r>
      <w:r w:rsidRPr="005E6969">
        <w:rPr>
          <w:rFonts w:ascii="ＭＳ ゴシック" w:eastAsia="ＭＳ ゴシック" w:hAnsi="ＭＳ ゴシック"/>
        </w:rPr>
        <w:t>同意取得に関する方法：</w:t>
      </w:r>
      <w:r w:rsidR="00BB5B7F" w:rsidRPr="005E6969">
        <w:rPr>
          <w:rFonts w:ascii="ＭＳ ゴシック" w:eastAsia="ＭＳ ゴシック" w:hAnsi="ＭＳ ゴシック" w:hint="eastAsia"/>
        </w:rPr>
        <w:t xml:space="preserve"> </w:t>
      </w:r>
    </w:p>
    <w:p w14:paraId="2D9B078A" w14:textId="77777777" w:rsidR="00056370" w:rsidRPr="005E6969" w:rsidRDefault="00056370" w:rsidP="00BB5B7F">
      <w:pPr>
        <w:spacing w:line="320" w:lineRule="exact"/>
        <w:rPr>
          <w:rFonts w:ascii="ＭＳ ゴシック" w:eastAsia="ＭＳ ゴシック" w:hAnsi="ＭＳ ゴシック" w:hint="eastAsia"/>
        </w:rPr>
      </w:pPr>
      <w:r w:rsidRPr="005E6969">
        <w:rPr>
          <w:rFonts w:ascii="ＭＳ ゴシック" w:eastAsia="ＭＳ ゴシック" w:hAnsi="ＭＳ ゴシック"/>
        </w:rPr>
        <w:t xml:space="preserve">　　</w:t>
      </w:r>
      <w:r w:rsidR="00D6085D" w:rsidRPr="005E6969">
        <w:rPr>
          <w:rFonts w:ascii="ＭＳ ゴシック" w:eastAsia="ＭＳ ゴシック" w:hAnsi="ＭＳ ゴシック" w:hint="eastAsia"/>
        </w:rPr>
        <w:t xml:space="preserve">  </w:t>
      </w:r>
      <w:r w:rsidRPr="005E6969">
        <w:rPr>
          <w:rFonts w:ascii="ＭＳ ゴシック" w:eastAsia="ＭＳ ゴシック" w:hAnsi="ＭＳ ゴシック"/>
        </w:rPr>
        <w:t>同意撤回に関する方法：</w:t>
      </w:r>
      <w:r w:rsidR="00BB5B7F" w:rsidRPr="005E6969">
        <w:rPr>
          <w:rFonts w:ascii="ＭＳ ゴシック" w:eastAsia="ＭＳ ゴシック" w:hAnsi="ＭＳ ゴシック" w:hint="eastAsia"/>
        </w:rPr>
        <w:t xml:space="preserve"> </w:t>
      </w:r>
    </w:p>
    <w:p w14:paraId="2F7D111A" w14:textId="77777777" w:rsidR="00594E27" w:rsidRPr="00BB5B7F" w:rsidRDefault="00594E27" w:rsidP="00CD6CE4">
      <w:pPr>
        <w:spacing w:line="320" w:lineRule="exact"/>
        <w:rPr>
          <w:rFonts w:ascii="ＭＳ ゴシック" w:eastAsia="ＭＳ ゴシック" w:hAnsi="ＭＳ ゴシック" w:hint="eastAsia"/>
        </w:rPr>
      </w:pPr>
    </w:p>
    <w:p w14:paraId="6C05CF5C" w14:textId="77777777" w:rsidR="007D26AD" w:rsidRPr="005E6969" w:rsidRDefault="009202EA" w:rsidP="00CD6CE4">
      <w:pPr>
        <w:spacing w:line="320" w:lineRule="exact"/>
        <w:rPr>
          <w:rFonts w:ascii="ＭＳ ゴシック" w:eastAsia="ＭＳ ゴシック" w:hAnsi="ＭＳ ゴシック"/>
        </w:rPr>
      </w:pPr>
      <w:r w:rsidRPr="005E6969">
        <w:rPr>
          <w:rFonts w:ascii="ＭＳ ゴシック" w:eastAsia="ＭＳ ゴシック" w:hAnsi="ＭＳ ゴシック"/>
        </w:rPr>
        <w:t>５．</w:t>
      </w:r>
      <w:r w:rsidR="00C11EAB" w:rsidRPr="005E6969">
        <w:rPr>
          <w:rFonts w:ascii="ＭＳ ゴシック" w:eastAsia="ＭＳ ゴシック" w:hAnsi="ＭＳ ゴシック"/>
        </w:rPr>
        <w:t>遺伝情報の開示に関する事項（非開示</w:t>
      </w:r>
      <w:r w:rsidR="00A91F48" w:rsidRPr="005E6969">
        <w:rPr>
          <w:rFonts w:ascii="ＭＳ ゴシック" w:eastAsia="ＭＳ ゴシック" w:hAnsi="ＭＳ ゴシック" w:hint="eastAsia"/>
        </w:rPr>
        <w:t>の</w:t>
      </w:r>
      <w:r w:rsidR="00C11EAB" w:rsidRPr="005E6969">
        <w:rPr>
          <w:rFonts w:ascii="ＭＳ ゴシック" w:eastAsia="ＭＳ ゴシック" w:hAnsi="ＭＳ ゴシック"/>
        </w:rPr>
        <w:t>場合はその理由）</w:t>
      </w:r>
    </w:p>
    <w:p w14:paraId="35F0F01D" w14:textId="77777777" w:rsidR="001E18EB" w:rsidRPr="005E6969" w:rsidRDefault="001E18EB" w:rsidP="00A474D9">
      <w:pPr>
        <w:spacing w:line="320" w:lineRule="exact"/>
        <w:rPr>
          <w:rFonts w:ascii="ＭＳ ゴシック" w:eastAsia="ＭＳ ゴシック" w:hAnsi="ＭＳ ゴシック" w:hint="eastAsia"/>
          <w:szCs w:val="21"/>
        </w:rPr>
      </w:pPr>
    </w:p>
    <w:p w14:paraId="77384D64" w14:textId="77777777" w:rsidR="00C11EAB" w:rsidRPr="005E6969" w:rsidRDefault="009202EA" w:rsidP="00CD6CE4">
      <w:pPr>
        <w:spacing w:line="320" w:lineRule="exact"/>
        <w:rPr>
          <w:rFonts w:ascii="ＭＳ ゴシック" w:eastAsia="ＭＳ ゴシック" w:hAnsi="ＭＳ ゴシック"/>
        </w:rPr>
      </w:pPr>
      <w:r w:rsidRPr="005E6969">
        <w:rPr>
          <w:rFonts w:ascii="ＭＳ ゴシック" w:eastAsia="ＭＳ ゴシック" w:hAnsi="ＭＳ ゴシック"/>
        </w:rPr>
        <w:t>６．</w:t>
      </w:r>
      <w:r w:rsidR="00C11EAB" w:rsidRPr="005E6969">
        <w:rPr>
          <w:rFonts w:ascii="ＭＳ ゴシック" w:eastAsia="ＭＳ ゴシック" w:hAnsi="ＭＳ ゴシック"/>
        </w:rPr>
        <w:t>試料の匿名化に関する事項（匿名化の種類</w:t>
      </w:r>
      <w:r w:rsidR="005C6B16" w:rsidRPr="005E6969">
        <w:rPr>
          <w:rFonts w:ascii="ＭＳ ゴシック" w:eastAsia="ＭＳ ゴシック" w:hAnsi="ＭＳ ゴシック"/>
        </w:rPr>
        <w:t>，</w:t>
      </w:r>
      <w:r w:rsidR="00C11EAB" w:rsidRPr="005E6969">
        <w:rPr>
          <w:rFonts w:ascii="ＭＳ ゴシック" w:eastAsia="ＭＳ ゴシック" w:hAnsi="ＭＳ ゴシック"/>
        </w:rPr>
        <w:t>実施方法など）</w:t>
      </w:r>
    </w:p>
    <w:p w14:paraId="45FDF2C2" w14:textId="77777777" w:rsidR="001E18EB" w:rsidRDefault="001E18EB" w:rsidP="00CD6CE4">
      <w:pPr>
        <w:spacing w:line="320" w:lineRule="exact"/>
        <w:rPr>
          <w:rFonts w:ascii="ＭＳ ゴシック" w:eastAsia="ＭＳ ゴシック" w:hAnsi="ＭＳ ゴシック" w:hint="eastAsia"/>
        </w:rPr>
      </w:pPr>
    </w:p>
    <w:p w14:paraId="3A56D904" w14:textId="77777777" w:rsidR="002D7BD3" w:rsidRPr="005E6969" w:rsidRDefault="009202EA" w:rsidP="00CD6CE4">
      <w:pPr>
        <w:spacing w:line="320" w:lineRule="exact"/>
        <w:rPr>
          <w:rFonts w:ascii="ＭＳ ゴシック" w:eastAsia="ＭＳ ゴシック" w:hAnsi="ＭＳ ゴシック"/>
        </w:rPr>
      </w:pPr>
      <w:r w:rsidRPr="005E6969">
        <w:rPr>
          <w:rFonts w:ascii="ＭＳ ゴシック" w:eastAsia="ＭＳ ゴシック" w:hAnsi="ＭＳ ゴシック"/>
        </w:rPr>
        <w:t>７．</w:t>
      </w:r>
      <w:r w:rsidR="00C11EAB" w:rsidRPr="005E6969">
        <w:rPr>
          <w:rFonts w:ascii="ＭＳ ゴシック" w:eastAsia="ＭＳ ゴシック" w:hAnsi="ＭＳ ゴシック"/>
        </w:rPr>
        <w:t>試料の提供・運搬に関する事項（試料の提供が行われる機関</w:t>
      </w:r>
      <w:r w:rsidR="005C6B16" w:rsidRPr="005E6969">
        <w:rPr>
          <w:rFonts w:ascii="ＭＳ ゴシック" w:eastAsia="ＭＳ ゴシック" w:hAnsi="ＭＳ ゴシック"/>
        </w:rPr>
        <w:t>，</w:t>
      </w:r>
      <w:r w:rsidR="00C11EAB" w:rsidRPr="005E6969">
        <w:rPr>
          <w:rFonts w:ascii="ＭＳ ゴシック" w:eastAsia="ＭＳ ゴシック" w:hAnsi="ＭＳ ゴシック"/>
        </w:rPr>
        <w:t>提供の方法など）</w:t>
      </w:r>
    </w:p>
    <w:p w14:paraId="30D02E71" w14:textId="77777777" w:rsidR="0036073C" w:rsidRPr="005E6969" w:rsidRDefault="006B64D4" w:rsidP="00D6085D">
      <w:pPr>
        <w:spacing w:line="320" w:lineRule="exact"/>
        <w:ind w:firstLineChars="300" w:firstLine="630"/>
        <w:rPr>
          <w:rFonts w:ascii="ＭＳ ゴシック" w:eastAsia="ＭＳ ゴシック" w:hAnsi="ＭＳ ゴシック" w:hint="eastAsia"/>
          <w:szCs w:val="21"/>
        </w:rPr>
      </w:pPr>
      <w:r w:rsidRPr="005E6969">
        <w:rPr>
          <w:rFonts w:ascii="ＭＳ ゴシック" w:eastAsia="ＭＳ ゴシック" w:hAnsi="ＭＳ ゴシック"/>
        </w:rPr>
        <w:t>試料</w:t>
      </w:r>
      <w:r w:rsidR="00056370" w:rsidRPr="005E6969">
        <w:rPr>
          <w:rFonts w:ascii="ＭＳ ゴシック" w:eastAsia="ＭＳ ゴシック" w:hAnsi="ＭＳ ゴシック"/>
        </w:rPr>
        <w:t>の提供が行われる機関：</w:t>
      </w:r>
      <w:r w:rsidR="00BB5B7F" w:rsidRPr="005E6969">
        <w:rPr>
          <w:rFonts w:ascii="ＭＳ ゴシック" w:eastAsia="ＭＳ ゴシック" w:hAnsi="ＭＳ ゴシック" w:hint="eastAsia"/>
          <w:szCs w:val="21"/>
        </w:rPr>
        <w:t xml:space="preserve"> </w:t>
      </w:r>
    </w:p>
    <w:p w14:paraId="3D928389" w14:textId="77777777" w:rsidR="00165428" w:rsidRPr="005E6969" w:rsidRDefault="00165428" w:rsidP="0036073C">
      <w:pPr>
        <w:spacing w:line="320" w:lineRule="exact"/>
        <w:ind w:firstLineChars="300" w:firstLine="630"/>
        <w:rPr>
          <w:rFonts w:ascii="ＭＳ ゴシック" w:eastAsia="ＭＳ ゴシック" w:hAnsi="ＭＳ ゴシック" w:hint="eastAsia"/>
          <w:szCs w:val="21"/>
        </w:rPr>
      </w:pPr>
      <w:r w:rsidRPr="005E6969">
        <w:rPr>
          <w:rFonts w:ascii="ＭＳ ゴシック" w:eastAsia="ＭＳ ゴシック" w:hAnsi="ＭＳ ゴシック"/>
          <w:szCs w:val="21"/>
        </w:rPr>
        <w:t>提供の方法：</w:t>
      </w:r>
      <w:r w:rsidR="00BB5B7F" w:rsidRPr="005E6969">
        <w:rPr>
          <w:rFonts w:ascii="ＭＳ ゴシック" w:eastAsia="ＭＳ ゴシック" w:hAnsi="ＭＳ ゴシック" w:hint="eastAsia"/>
          <w:szCs w:val="21"/>
        </w:rPr>
        <w:t xml:space="preserve"> </w:t>
      </w:r>
    </w:p>
    <w:p w14:paraId="38CCFA7C" w14:textId="77777777" w:rsidR="00594E27" w:rsidRPr="005E6969" w:rsidRDefault="00594E27" w:rsidP="00CD6CE4">
      <w:pPr>
        <w:spacing w:line="320" w:lineRule="exact"/>
        <w:ind w:leftChars="300" w:left="630"/>
        <w:rPr>
          <w:rFonts w:ascii="ＭＳ ゴシック" w:eastAsia="ＭＳ ゴシック" w:hAnsi="ＭＳ ゴシック" w:hint="eastAsia"/>
          <w:szCs w:val="21"/>
        </w:rPr>
      </w:pPr>
    </w:p>
    <w:p w14:paraId="2AB2271D" w14:textId="77777777" w:rsidR="00C11EAB" w:rsidRPr="005E6969" w:rsidRDefault="009202EA" w:rsidP="00CD6CE4">
      <w:pPr>
        <w:spacing w:line="320" w:lineRule="exact"/>
        <w:rPr>
          <w:rFonts w:ascii="ＭＳ ゴシック" w:eastAsia="ＭＳ ゴシック" w:hAnsi="ＭＳ ゴシック"/>
        </w:rPr>
      </w:pPr>
      <w:r w:rsidRPr="005E6969">
        <w:rPr>
          <w:rFonts w:ascii="ＭＳ ゴシック" w:eastAsia="ＭＳ ゴシック" w:hAnsi="ＭＳ ゴシック"/>
        </w:rPr>
        <w:t>８．</w:t>
      </w:r>
      <w:r w:rsidR="00C11EAB" w:rsidRPr="005E6969">
        <w:rPr>
          <w:rFonts w:ascii="ＭＳ ゴシック" w:eastAsia="ＭＳ ゴシック" w:hAnsi="ＭＳ ゴシック"/>
        </w:rPr>
        <w:t>試料の保存に関する事項（保存期間</w:t>
      </w:r>
      <w:r w:rsidR="005C6B16" w:rsidRPr="005E6969">
        <w:rPr>
          <w:rFonts w:ascii="ＭＳ ゴシック" w:eastAsia="ＭＳ ゴシック" w:hAnsi="ＭＳ ゴシック"/>
        </w:rPr>
        <w:t>，</w:t>
      </w:r>
      <w:r w:rsidR="00C11EAB" w:rsidRPr="005E6969">
        <w:rPr>
          <w:rFonts w:ascii="ＭＳ ゴシック" w:eastAsia="ＭＳ ゴシック" w:hAnsi="ＭＳ ゴシック"/>
        </w:rPr>
        <w:t>保存方法</w:t>
      </w:r>
      <w:r w:rsidR="005C6B16" w:rsidRPr="005E6969">
        <w:rPr>
          <w:rFonts w:ascii="ＭＳ ゴシック" w:eastAsia="ＭＳ ゴシック" w:hAnsi="ＭＳ ゴシック"/>
        </w:rPr>
        <w:t>，</w:t>
      </w:r>
      <w:r w:rsidR="00C11EAB" w:rsidRPr="005E6969">
        <w:rPr>
          <w:rFonts w:ascii="ＭＳ ゴシック" w:eastAsia="ＭＳ ゴシック" w:hAnsi="ＭＳ ゴシック"/>
        </w:rPr>
        <w:t>保存記録）</w:t>
      </w:r>
    </w:p>
    <w:p w14:paraId="0F9342A1" w14:textId="77777777" w:rsidR="0036073C" w:rsidRPr="005E6969" w:rsidRDefault="00372345" w:rsidP="0036073C">
      <w:pPr>
        <w:spacing w:line="320" w:lineRule="exact"/>
        <w:ind w:firstLineChars="300" w:firstLine="630"/>
        <w:rPr>
          <w:rFonts w:ascii="ＭＳ ゴシック" w:eastAsia="ＭＳ ゴシック" w:hAnsi="ＭＳ ゴシック"/>
          <w:szCs w:val="21"/>
        </w:rPr>
      </w:pPr>
      <w:r w:rsidRPr="005E6969">
        <w:rPr>
          <w:rFonts w:ascii="ＭＳ ゴシック" w:eastAsia="ＭＳ ゴシック" w:hAnsi="ＭＳ ゴシック"/>
        </w:rPr>
        <w:t>保存期間：</w:t>
      </w:r>
      <w:r w:rsidR="00BB5B7F" w:rsidRPr="005E6969">
        <w:rPr>
          <w:rFonts w:ascii="ＭＳ ゴシック" w:eastAsia="ＭＳ ゴシック" w:hAnsi="ＭＳ ゴシック"/>
          <w:szCs w:val="21"/>
        </w:rPr>
        <w:t xml:space="preserve"> </w:t>
      </w:r>
    </w:p>
    <w:p w14:paraId="1F6FCBB8" w14:textId="77777777" w:rsidR="00E636CF" w:rsidRPr="005E6969" w:rsidRDefault="00E636CF" w:rsidP="00D6085D">
      <w:pPr>
        <w:spacing w:line="320" w:lineRule="exact"/>
        <w:ind w:firstLineChars="300" w:firstLine="630"/>
        <w:rPr>
          <w:rFonts w:ascii="ＭＳ ゴシック" w:eastAsia="ＭＳ ゴシック" w:hAnsi="ＭＳ ゴシック" w:hint="eastAsia"/>
          <w:szCs w:val="21"/>
        </w:rPr>
      </w:pPr>
      <w:r w:rsidRPr="005E6969">
        <w:rPr>
          <w:rFonts w:ascii="ＭＳ ゴシック" w:eastAsia="ＭＳ ゴシック" w:hAnsi="ＭＳ ゴシック"/>
          <w:szCs w:val="21"/>
        </w:rPr>
        <w:t>保存方法</w:t>
      </w:r>
      <w:r w:rsidR="005C6B16" w:rsidRPr="005E6969">
        <w:rPr>
          <w:rFonts w:ascii="ＭＳ ゴシック" w:eastAsia="ＭＳ ゴシック" w:hAnsi="ＭＳ ゴシック"/>
          <w:szCs w:val="21"/>
        </w:rPr>
        <w:t>，</w:t>
      </w:r>
      <w:r w:rsidRPr="005E6969">
        <w:rPr>
          <w:rFonts w:ascii="ＭＳ ゴシック" w:eastAsia="ＭＳ ゴシック" w:hAnsi="ＭＳ ゴシック"/>
          <w:szCs w:val="21"/>
        </w:rPr>
        <w:t>保存記録：</w:t>
      </w:r>
    </w:p>
    <w:p w14:paraId="1EE71249" w14:textId="77777777" w:rsidR="00594E27" w:rsidRPr="005E6969" w:rsidRDefault="00594E27" w:rsidP="00CD6CE4">
      <w:pPr>
        <w:spacing w:line="320" w:lineRule="exact"/>
        <w:ind w:left="1470" w:hangingChars="700" w:hanging="1470"/>
        <w:rPr>
          <w:rFonts w:ascii="ＭＳ ゴシック" w:eastAsia="ＭＳ ゴシック" w:hAnsi="ＭＳ ゴシック"/>
          <w:szCs w:val="21"/>
        </w:rPr>
      </w:pPr>
    </w:p>
    <w:p w14:paraId="21B53617" w14:textId="77777777" w:rsidR="00C11EAB" w:rsidRPr="005E6969" w:rsidRDefault="009202EA" w:rsidP="00CD6CE4">
      <w:pPr>
        <w:spacing w:line="320" w:lineRule="exact"/>
        <w:rPr>
          <w:rFonts w:ascii="ＭＳ ゴシック" w:eastAsia="ＭＳ ゴシック" w:hAnsi="ＭＳ ゴシック"/>
        </w:rPr>
      </w:pPr>
      <w:r w:rsidRPr="005E6969">
        <w:rPr>
          <w:rFonts w:ascii="ＭＳ ゴシック" w:eastAsia="ＭＳ ゴシック" w:hAnsi="ＭＳ ゴシック"/>
        </w:rPr>
        <w:t>９．</w:t>
      </w:r>
      <w:r w:rsidR="00C11EAB" w:rsidRPr="005E6969">
        <w:rPr>
          <w:rFonts w:ascii="ＭＳ ゴシック" w:eastAsia="ＭＳ ゴシック" w:hAnsi="ＭＳ ゴシック"/>
        </w:rPr>
        <w:t>試料の廃棄に関する事項（廃棄機関</w:t>
      </w:r>
      <w:r w:rsidR="005C6B16" w:rsidRPr="005E6969">
        <w:rPr>
          <w:rFonts w:ascii="ＭＳ ゴシック" w:eastAsia="ＭＳ ゴシック" w:hAnsi="ＭＳ ゴシック"/>
        </w:rPr>
        <w:t>，</w:t>
      </w:r>
      <w:r w:rsidR="00C11EAB" w:rsidRPr="005E6969">
        <w:rPr>
          <w:rFonts w:ascii="ＭＳ ゴシック" w:eastAsia="ＭＳ ゴシック" w:hAnsi="ＭＳ ゴシック"/>
        </w:rPr>
        <w:t>廃棄方法</w:t>
      </w:r>
      <w:r w:rsidR="005C6B16" w:rsidRPr="005E6969">
        <w:rPr>
          <w:rFonts w:ascii="ＭＳ ゴシック" w:eastAsia="ＭＳ ゴシック" w:hAnsi="ＭＳ ゴシック"/>
        </w:rPr>
        <w:t>，</w:t>
      </w:r>
      <w:r w:rsidR="00C11EAB" w:rsidRPr="005E6969">
        <w:rPr>
          <w:rFonts w:ascii="ＭＳ ゴシック" w:eastAsia="ＭＳ ゴシック" w:hAnsi="ＭＳ ゴシック"/>
        </w:rPr>
        <w:t>廃棄記録など）</w:t>
      </w:r>
    </w:p>
    <w:p w14:paraId="3FE8D357" w14:textId="77777777" w:rsidR="00BB5B7F" w:rsidRDefault="00020295" w:rsidP="00CD6CE4">
      <w:pPr>
        <w:spacing w:line="320" w:lineRule="exact"/>
        <w:ind w:leftChars="300" w:left="630"/>
        <w:rPr>
          <w:rFonts w:ascii="ＭＳ ゴシック" w:eastAsia="ＭＳ ゴシック" w:hAnsi="ＭＳ ゴシック" w:hint="eastAsia"/>
          <w:szCs w:val="21"/>
        </w:rPr>
      </w:pPr>
      <w:r w:rsidRPr="005E6969">
        <w:rPr>
          <w:rFonts w:ascii="ＭＳ ゴシック" w:eastAsia="ＭＳ ゴシック" w:hAnsi="ＭＳ ゴシック" w:hint="eastAsia"/>
          <w:szCs w:val="21"/>
        </w:rPr>
        <w:t>廃棄機関：</w:t>
      </w:r>
    </w:p>
    <w:p w14:paraId="62009947" w14:textId="77777777" w:rsidR="00BB5B7F" w:rsidRDefault="00020295" w:rsidP="00CD6CE4">
      <w:pPr>
        <w:spacing w:line="320" w:lineRule="exact"/>
        <w:ind w:leftChars="300" w:left="630"/>
        <w:rPr>
          <w:rFonts w:ascii="ＭＳ ゴシック" w:eastAsia="ＭＳ ゴシック" w:hAnsi="ＭＳ ゴシック" w:hint="eastAsia"/>
        </w:rPr>
      </w:pPr>
      <w:r w:rsidRPr="005E6969">
        <w:rPr>
          <w:rFonts w:ascii="ＭＳ ゴシック" w:eastAsia="ＭＳ ゴシック" w:hAnsi="ＭＳ ゴシック" w:hint="eastAsia"/>
          <w:szCs w:val="21"/>
        </w:rPr>
        <w:t>廃棄方法：</w:t>
      </w:r>
    </w:p>
    <w:p w14:paraId="4C052F7B" w14:textId="77777777" w:rsidR="00531C13" w:rsidRPr="005E6969" w:rsidRDefault="00BB5B7F" w:rsidP="00CD6CE4">
      <w:pPr>
        <w:spacing w:line="320" w:lineRule="exact"/>
        <w:ind w:leftChars="300" w:left="630"/>
        <w:rPr>
          <w:rFonts w:ascii="ＭＳ ゴシック" w:eastAsia="ＭＳ ゴシック" w:hAnsi="ＭＳ ゴシック" w:hint="eastAsia"/>
          <w:szCs w:val="21"/>
        </w:rPr>
      </w:pPr>
      <w:r w:rsidRPr="005E6969">
        <w:rPr>
          <w:rFonts w:ascii="ＭＳ ゴシック" w:eastAsia="ＭＳ ゴシック" w:hAnsi="ＭＳ ゴシック" w:hint="eastAsia"/>
          <w:szCs w:val="21"/>
        </w:rPr>
        <w:t xml:space="preserve"> </w:t>
      </w:r>
    </w:p>
    <w:p w14:paraId="7DFB50BB" w14:textId="77777777" w:rsidR="00531C13" w:rsidRDefault="00531C13" w:rsidP="00531C13">
      <w:pPr>
        <w:spacing w:line="320" w:lineRule="exact"/>
        <w:rPr>
          <w:rFonts w:ascii="ＭＳ ゴシック" w:eastAsia="ＭＳ ゴシック" w:hAnsi="ＭＳ ゴシック" w:hint="eastAsia"/>
        </w:rPr>
      </w:pPr>
      <w:r w:rsidRPr="005E6969">
        <w:rPr>
          <w:rFonts w:ascii="ＭＳ ゴシック" w:eastAsia="ＭＳ ゴシック" w:hAnsi="ＭＳ ゴシック" w:hint="eastAsia"/>
        </w:rPr>
        <w:t>１０</w:t>
      </w:r>
      <w:r w:rsidRPr="005E6969">
        <w:rPr>
          <w:rFonts w:ascii="ＭＳ ゴシック" w:eastAsia="ＭＳ ゴシック" w:hAnsi="ＭＳ ゴシック"/>
        </w:rPr>
        <w:t>．</w:t>
      </w:r>
      <w:r w:rsidRPr="005E6969">
        <w:rPr>
          <w:rFonts w:ascii="ＭＳ ゴシック" w:eastAsia="ＭＳ ゴシック" w:hAnsi="ＭＳ ゴシック" w:hint="eastAsia"/>
        </w:rPr>
        <w:t>遺伝子解析測定</w:t>
      </w:r>
      <w:r w:rsidRPr="005E6969">
        <w:rPr>
          <w:rFonts w:ascii="ＭＳ ゴシック" w:eastAsia="ＭＳ ゴシック" w:hAnsi="ＭＳ ゴシック"/>
        </w:rPr>
        <w:t>に関する事項（</w:t>
      </w:r>
      <w:r w:rsidRPr="005E6969">
        <w:rPr>
          <w:rFonts w:ascii="ＭＳ ゴシック" w:eastAsia="ＭＳ ゴシック" w:hAnsi="ＭＳ ゴシック" w:hint="eastAsia"/>
        </w:rPr>
        <w:t>測定機関</w:t>
      </w:r>
      <w:r w:rsidRPr="005E6969">
        <w:rPr>
          <w:rFonts w:ascii="ＭＳ ゴシック" w:eastAsia="ＭＳ ゴシック" w:hAnsi="ＭＳ ゴシック"/>
        </w:rPr>
        <w:t>など）</w:t>
      </w:r>
    </w:p>
    <w:p w14:paraId="2D5507FA" w14:textId="77777777" w:rsidR="002440AE" w:rsidRDefault="002440AE" w:rsidP="00A474D9">
      <w:pPr>
        <w:spacing w:line="320" w:lineRule="exact"/>
        <w:rPr>
          <w:rFonts w:ascii="ＭＳ ゴシック" w:eastAsia="ＭＳ ゴシック" w:hAnsi="ＭＳ ゴシック" w:hint="eastAsia"/>
        </w:rPr>
      </w:pPr>
    </w:p>
    <w:p w14:paraId="321FC6FB" w14:textId="77777777" w:rsidR="002440AE" w:rsidRDefault="002440AE" w:rsidP="002440AE">
      <w:pPr>
        <w:spacing w:line="320" w:lineRule="exact"/>
        <w:ind w:left="630" w:hangingChars="300" w:hanging="630"/>
      </w:pPr>
      <w:r>
        <w:rPr>
          <w:rFonts w:ascii="ＭＳ ゴシック" w:eastAsia="ＭＳ ゴシック" w:hAnsi="ＭＳ ゴシック" w:hint="eastAsia"/>
        </w:rPr>
        <w:t>１１．製薬協が策定した「</w:t>
      </w:r>
      <w:r>
        <w:t>医薬品の臨床試験における ファーマコゲノミクス実施に際し考慮すべき事項</w:t>
      </w:r>
      <w:r>
        <w:rPr>
          <w:rFonts w:hint="eastAsia"/>
        </w:rPr>
        <w:t>」における分類A、B、Cのどれに分類されるか</w:t>
      </w:r>
      <w:r w:rsidR="00A474D9">
        <w:rPr>
          <w:rFonts w:hint="eastAsia"/>
        </w:rPr>
        <w:t>。</w:t>
      </w:r>
    </w:p>
    <w:p w14:paraId="082157C4" w14:textId="77777777" w:rsidR="00A474D9" w:rsidRPr="00A474D9" w:rsidRDefault="00A474D9" w:rsidP="002440AE">
      <w:pPr>
        <w:spacing w:line="320" w:lineRule="exact"/>
        <w:ind w:left="630" w:hangingChars="300" w:hanging="630"/>
        <w:rPr>
          <w:rFonts w:ascii="ＭＳ ゴシック" w:eastAsia="ＭＳ ゴシック" w:hAnsi="ＭＳ ゴシック"/>
          <w:color w:val="0070C0"/>
        </w:rPr>
      </w:pPr>
      <w:r>
        <w:rPr>
          <w:rFonts w:ascii="ＭＳ ゴシック" w:eastAsia="ＭＳ ゴシック" w:hAnsi="ＭＳ ゴシック" w:hint="eastAsia"/>
        </w:rPr>
        <w:t xml:space="preserve">　　</w:t>
      </w:r>
      <w:r w:rsidRPr="00A474D9">
        <w:rPr>
          <w:rFonts w:ascii="ＭＳ ゴシック" w:eastAsia="ＭＳ ゴシック" w:hAnsi="ＭＳ ゴシック" w:hint="eastAsia"/>
          <w:color w:val="0070C0"/>
        </w:rPr>
        <w:t>（記載例）分類C</w:t>
      </w:r>
    </w:p>
    <w:p w14:paraId="02309FBF" w14:textId="77777777" w:rsidR="00A474D9" w:rsidRPr="00A474D9" w:rsidRDefault="00A474D9" w:rsidP="002440AE">
      <w:pPr>
        <w:spacing w:line="320" w:lineRule="exact"/>
        <w:ind w:left="630" w:hangingChars="300" w:hanging="630"/>
        <w:rPr>
          <w:rFonts w:ascii="ＭＳ ゴシック" w:eastAsia="ＭＳ ゴシック" w:hAnsi="ＭＳ ゴシック" w:hint="eastAsia"/>
          <w:color w:val="0070C0"/>
        </w:rPr>
      </w:pPr>
      <w:r>
        <w:rPr>
          <w:rFonts w:ascii="ＭＳ ゴシック" w:eastAsia="ＭＳ ゴシック" w:hAnsi="ＭＳ ゴシック" w:hint="eastAsia"/>
        </w:rPr>
        <w:t xml:space="preserve">　　　</w:t>
      </w:r>
      <w:r w:rsidRPr="00A474D9">
        <w:rPr>
          <w:rFonts w:ascii="ＭＳ ゴシック" w:eastAsia="ＭＳ ゴシック" w:hAnsi="ＭＳ ゴシック" w:hint="eastAsia"/>
          <w:color w:val="0070C0"/>
        </w:rPr>
        <w:t>但し、製薬協が策定した「医薬品の臨床試験における ファーマコゲノミクス実施に際し考慮すべき事項」が廃止され、分類A,B,Cは廃止となった。医薬品開発においてゲノム試料を採取する臨床試験実施に際し考慮すべき事項　2018年4月（日本製薬工業協会 医薬品評価委員会）に準じて行う。</w:t>
      </w:r>
    </w:p>
    <w:p w14:paraId="1E6D15F1" w14:textId="77777777" w:rsidR="002440AE" w:rsidRPr="002440AE" w:rsidRDefault="002440AE" w:rsidP="00531C13">
      <w:pPr>
        <w:spacing w:line="320" w:lineRule="exact"/>
        <w:rPr>
          <w:rFonts w:ascii="ＭＳ ゴシック" w:eastAsia="ＭＳ ゴシック" w:hAnsi="ＭＳ ゴシック" w:hint="eastAsia"/>
        </w:rPr>
      </w:pPr>
    </w:p>
    <w:p w14:paraId="59EF70D4" w14:textId="77777777" w:rsidR="00531C13" w:rsidRDefault="002440AE" w:rsidP="00B76431">
      <w:pPr>
        <w:spacing w:line="320" w:lineRule="exact"/>
        <w:rPr>
          <w:rFonts w:ascii="ＭＳ ゴシック" w:eastAsia="ＭＳ ゴシック" w:hAnsi="ＭＳ ゴシック"/>
        </w:rPr>
      </w:pPr>
      <w:r>
        <w:rPr>
          <w:rFonts w:ascii="ＭＳ ゴシック" w:eastAsia="ＭＳ ゴシック" w:hAnsi="ＭＳ ゴシック" w:hint="eastAsia"/>
        </w:rPr>
        <w:t>１２．測定項目</w:t>
      </w:r>
    </w:p>
    <w:p w14:paraId="51C86149" w14:textId="77777777" w:rsidR="00A474D9" w:rsidRDefault="00A474D9" w:rsidP="00B76431">
      <w:pPr>
        <w:spacing w:line="320" w:lineRule="exact"/>
        <w:rPr>
          <w:rFonts w:ascii="ＭＳ ゴシック" w:eastAsia="ＭＳ ゴシック" w:hAnsi="ＭＳ ゴシック"/>
        </w:rPr>
      </w:pPr>
    </w:p>
    <w:p w14:paraId="0F49196B" w14:textId="77777777" w:rsidR="00A474D9" w:rsidRPr="00B76431" w:rsidRDefault="00A474D9" w:rsidP="00B76431">
      <w:pPr>
        <w:spacing w:line="320" w:lineRule="exact"/>
        <w:rPr>
          <w:rFonts w:ascii="ＭＳ ゴシック" w:eastAsia="ＭＳ ゴシック" w:hAnsi="ＭＳ ゴシック" w:hint="eastAsia"/>
        </w:rPr>
      </w:pPr>
      <w:r>
        <w:rPr>
          <w:rFonts w:ascii="ＭＳ ゴシック" w:eastAsia="ＭＳ ゴシック" w:hAnsi="ＭＳ ゴシック" w:hint="eastAsia"/>
        </w:rPr>
        <w:t>１３．データの取扱いについて【コード化、管理体制、第三者への提供</w:t>
      </w:r>
      <w:r w:rsidR="00D573C5">
        <w:rPr>
          <w:rFonts w:ascii="ＭＳ ゴシック" w:eastAsia="ＭＳ ゴシック" w:hAnsi="ＭＳ ゴシック" w:hint="eastAsia"/>
        </w:rPr>
        <w:t>】</w:t>
      </w:r>
    </w:p>
    <w:sectPr w:rsidR="00A474D9" w:rsidRPr="00B76431" w:rsidSect="006F73F8">
      <w:headerReference w:type="default" r:id="rId10"/>
      <w:pgSz w:w="11906" w:h="16838" w:code="9"/>
      <w:pgMar w:top="864" w:right="851" w:bottom="397" w:left="1418" w:header="340"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益田 将吾" w:date="2021-05-31T10:39:00Z" w:initials="益田">
    <w:p w14:paraId="0260E6EE" w14:textId="77777777" w:rsidR="00696806" w:rsidRDefault="00696806">
      <w:pPr>
        <w:pStyle w:val="ab"/>
      </w:pPr>
      <w:r>
        <w:rPr>
          <w:rStyle w:val="aa"/>
        </w:rPr>
        <w:annotationRef/>
      </w:r>
      <w:r>
        <w:t>各見出しに引用先のご記載もお願いします。</w:t>
      </w:r>
    </w:p>
    <w:p w14:paraId="5A87EFC2" w14:textId="77777777" w:rsidR="00696806" w:rsidRDefault="00696806">
      <w:pPr>
        <w:pStyle w:val="ab"/>
        <w:rPr>
          <w:rFonts w:hint="eastAsia"/>
        </w:rPr>
      </w:pPr>
      <w:r>
        <w:t xml:space="preserve">例：治験実施計画書　</w:t>
      </w:r>
      <w:r>
        <w:t>●●</w:t>
      </w:r>
      <w:r>
        <w:t>ページ</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87EFC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87EFC2" w16cid:durableId="245F3B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EB667" w14:textId="77777777" w:rsidR="00E036B1" w:rsidRDefault="00E036B1">
      <w:pPr>
        <w:spacing w:line="240" w:lineRule="auto"/>
      </w:pPr>
    </w:p>
  </w:endnote>
  <w:endnote w:type="continuationSeparator" w:id="0">
    <w:p w14:paraId="7A2D00C7" w14:textId="77777777" w:rsidR="00E036B1" w:rsidRDefault="00E036B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23549" w14:textId="77777777" w:rsidR="00E036B1" w:rsidRDefault="00E036B1">
      <w:pPr>
        <w:spacing w:line="240" w:lineRule="auto"/>
      </w:pPr>
    </w:p>
  </w:footnote>
  <w:footnote w:type="continuationSeparator" w:id="0">
    <w:p w14:paraId="6CC14304" w14:textId="77777777" w:rsidR="00E036B1" w:rsidRDefault="00E036B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68FB4" w14:textId="77777777" w:rsidR="00B76431" w:rsidRPr="00FA51E5" w:rsidRDefault="00B76431" w:rsidP="00B76431">
    <w:pPr>
      <w:pStyle w:val="a3"/>
      <w:rPr>
        <w:rFonts w:ascii="ＭＳ ゴシック" w:eastAsia="ＭＳ ゴシック" w:hAnsi="ＭＳ ゴシック"/>
      </w:rPr>
    </w:pPr>
    <w:r>
      <w:rPr>
        <w:rFonts w:ascii="ＭＳ ゴシック" w:eastAsia="ＭＳ ゴシック" w:hAnsi="ＭＳ ゴシック" w:hint="eastAsia"/>
      </w:rPr>
      <w:t>鹿大書式</w:t>
    </w:r>
    <w:r w:rsidR="008F4953">
      <w:rPr>
        <w:rFonts w:ascii="ＭＳ ゴシック" w:eastAsia="ＭＳ ゴシック" w:hAnsi="ＭＳ ゴシック" w:hint="eastAsia"/>
      </w:rPr>
      <w:t>９</w:t>
    </w:r>
  </w:p>
  <w:tbl>
    <w:tblPr>
      <w:tblW w:w="0" w:type="auto"/>
      <w:tblInd w:w="6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1660"/>
    </w:tblGrid>
    <w:tr w:rsidR="00B76431" w:rsidRPr="00FA51E5" w14:paraId="39116587" w14:textId="77777777" w:rsidTr="00DB2C39">
      <w:trPr>
        <w:trHeight w:val="337"/>
      </w:trPr>
      <w:tc>
        <w:tcPr>
          <w:tcW w:w="1275" w:type="dxa"/>
          <w:shd w:val="clear" w:color="auto" w:fill="auto"/>
          <w:vAlign w:val="center"/>
        </w:tcPr>
        <w:p w14:paraId="5EE3A9E8" w14:textId="77777777" w:rsidR="00B76431" w:rsidRPr="00FA51E5" w:rsidRDefault="00B76431" w:rsidP="00B76431">
          <w:pPr>
            <w:spacing w:line="240" w:lineRule="exact"/>
            <w:jc w:val="center"/>
            <w:rPr>
              <w:rFonts w:ascii="ＭＳ ゴシック" w:eastAsia="ＭＳ ゴシック" w:hAnsi="ＭＳ ゴシック"/>
            </w:rPr>
          </w:pPr>
          <w:r w:rsidRPr="00FA51E5">
            <w:rPr>
              <w:rFonts w:ascii="ＭＳ ゴシック" w:eastAsia="ＭＳ ゴシック" w:hAnsi="ＭＳ ゴシック" w:hint="eastAsia"/>
            </w:rPr>
            <w:t>整理番号</w:t>
          </w:r>
        </w:p>
      </w:tc>
      <w:tc>
        <w:tcPr>
          <w:tcW w:w="1808" w:type="dxa"/>
          <w:shd w:val="clear" w:color="auto" w:fill="auto"/>
          <w:vAlign w:val="center"/>
        </w:tcPr>
        <w:p w14:paraId="5EFA07FD" w14:textId="77777777" w:rsidR="00B76431" w:rsidRPr="00FA51E5" w:rsidRDefault="00B76431" w:rsidP="00B76431">
          <w:pPr>
            <w:spacing w:line="240" w:lineRule="exact"/>
            <w:jc w:val="right"/>
            <w:rPr>
              <w:rFonts w:ascii="ＭＳ ゴシック" w:eastAsia="ＭＳ ゴシック" w:hAnsi="ＭＳ ゴシック"/>
              <w:w w:val="200"/>
            </w:rPr>
          </w:pPr>
        </w:p>
      </w:tc>
    </w:tr>
  </w:tbl>
  <w:p w14:paraId="6B70C61B" w14:textId="77777777" w:rsidR="00B76431" w:rsidRDefault="00B76431">
    <w:pPr>
      <w:pStyle w:val="a3"/>
    </w:pPr>
  </w:p>
  <w:p w14:paraId="606CE062" w14:textId="77777777" w:rsidR="00B76431" w:rsidRDefault="00B76431">
    <w:pPr>
      <w:pStyle w:val="a3"/>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EAB"/>
    <w:rsid w:val="0000620A"/>
    <w:rsid w:val="0000662E"/>
    <w:rsid w:val="00020295"/>
    <w:rsid w:val="00027191"/>
    <w:rsid w:val="00033633"/>
    <w:rsid w:val="00034EC5"/>
    <w:rsid w:val="00036D78"/>
    <w:rsid w:val="00045396"/>
    <w:rsid w:val="00056370"/>
    <w:rsid w:val="00087D1D"/>
    <w:rsid w:val="000A5329"/>
    <w:rsid w:val="000B274C"/>
    <w:rsid w:val="000B48D9"/>
    <w:rsid w:val="000D0E0C"/>
    <w:rsid w:val="000D19CD"/>
    <w:rsid w:val="000D6F0C"/>
    <w:rsid w:val="000E59C8"/>
    <w:rsid w:val="000F5C75"/>
    <w:rsid w:val="00101C48"/>
    <w:rsid w:val="001031F3"/>
    <w:rsid w:val="00104090"/>
    <w:rsid w:val="00137B5B"/>
    <w:rsid w:val="001610B5"/>
    <w:rsid w:val="00165428"/>
    <w:rsid w:val="001751FF"/>
    <w:rsid w:val="001763EB"/>
    <w:rsid w:val="00194705"/>
    <w:rsid w:val="001B2460"/>
    <w:rsid w:val="001B4E18"/>
    <w:rsid w:val="001B6DB2"/>
    <w:rsid w:val="001B7883"/>
    <w:rsid w:val="001C1B18"/>
    <w:rsid w:val="001C7502"/>
    <w:rsid w:val="001D0D06"/>
    <w:rsid w:val="001D240C"/>
    <w:rsid w:val="001D3F9C"/>
    <w:rsid w:val="001D577A"/>
    <w:rsid w:val="001E18EB"/>
    <w:rsid w:val="001E743D"/>
    <w:rsid w:val="00207C62"/>
    <w:rsid w:val="002169C4"/>
    <w:rsid w:val="002274D3"/>
    <w:rsid w:val="002440AE"/>
    <w:rsid w:val="00257EB4"/>
    <w:rsid w:val="00286B97"/>
    <w:rsid w:val="002A5BAB"/>
    <w:rsid w:val="002C690C"/>
    <w:rsid w:val="002D1FF9"/>
    <w:rsid w:val="002D314F"/>
    <w:rsid w:val="002D7BD3"/>
    <w:rsid w:val="002E3919"/>
    <w:rsid w:val="002F4E88"/>
    <w:rsid w:val="002F6C9A"/>
    <w:rsid w:val="003158D5"/>
    <w:rsid w:val="00331997"/>
    <w:rsid w:val="00343A72"/>
    <w:rsid w:val="003462E8"/>
    <w:rsid w:val="0036073C"/>
    <w:rsid w:val="00365759"/>
    <w:rsid w:val="00372345"/>
    <w:rsid w:val="003734C9"/>
    <w:rsid w:val="003742B4"/>
    <w:rsid w:val="003D0BBD"/>
    <w:rsid w:val="003E2C7A"/>
    <w:rsid w:val="003E31FF"/>
    <w:rsid w:val="003E6DFE"/>
    <w:rsid w:val="00410EF5"/>
    <w:rsid w:val="00417016"/>
    <w:rsid w:val="00423209"/>
    <w:rsid w:val="004309F3"/>
    <w:rsid w:val="00433522"/>
    <w:rsid w:val="00464B5B"/>
    <w:rsid w:val="00475DF9"/>
    <w:rsid w:val="004802EC"/>
    <w:rsid w:val="00490CD9"/>
    <w:rsid w:val="004A3534"/>
    <w:rsid w:val="004A544E"/>
    <w:rsid w:val="004C6ACC"/>
    <w:rsid w:val="004D0D5D"/>
    <w:rsid w:val="00504FCB"/>
    <w:rsid w:val="00511E36"/>
    <w:rsid w:val="00516E13"/>
    <w:rsid w:val="00525241"/>
    <w:rsid w:val="00526F1D"/>
    <w:rsid w:val="00530992"/>
    <w:rsid w:val="00531611"/>
    <w:rsid w:val="00531C13"/>
    <w:rsid w:val="00543A08"/>
    <w:rsid w:val="005617A6"/>
    <w:rsid w:val="00563460"/>
    <w:rsid w:val="00566E44"/>
    <w:rsid w:val="00594AC7"/>
    <w:rsid w:val="00594E27"/>
    <w:rsid w:val="005B4FF3"/>
    <w:rsid w:val="005C6B16"/>
    <w:rsid w:val="005E6969"/>
    <w:rsid w:val="006259A3"/>
    <w:rsid w:val="00633913"/>
    <w:rsid w:val="00635E55"/>
    <w:rsid w:val="00640353"/>
    <w:rsid w:val="00643A55"/>
    <w:rsid w:val="00661D3F"/>
    <w:rsid w:val="00665AC3"/>
    <w:rsid w:val="00666EBF"/>
    <w:rsid w:val="00677E7F"/>
    <w:rsid w:val="006816BF"/>
    <w:rsid w:val="00696806"/>
    <w:rsid w:val="006B64D4"/>
    <w:rsid w:val="006C623B"/>
    <w:rsid w:val="006D7A42"/>
    <w:rsid w:val="006F73F8"/>
    <w:rsid w:val="00713BC6"/>
    <w:rsid w:val="00721C74"/>
    <w:rsid w:val="00726E89"/>
    <w:rsid w:val="007314A0"/>
    <w:rsid w:val="00740432"/>
    <w:rsid w:val="007656D1"/>
    <w:rsid w:val="00784BE5"/>
    <w:rsid w:val="007857A6"/>
    <w:rsid w:val="00797B71"/>
    <w:rsid w:val="007B3751"/>
    <w:rsid w:val="007D0AE0"/>
    <w:rsid w:val="007D1B15"/>
    <w:rsid w:val="007D26AD"/>
    <w:rsid w:val="00845AE5"/>
    <w:rsid w:val="00852EFB"/>
    <w:rsid w:val="00874D5D"/>
    <w:rsid w:val="0087751F"/>
    <w:rsid w:val="0088115D"/>
    <w:rsid w:val="008C43D2"/>
    <w:rsid w:val="008F3FF6"/>
    <w:rsid w:val="008F4038"/>
    <w:rsid w:val="008F4953"/>
    <w:rsid w:val="009202EA"/>
    <w:rsid w:val="00925CF3"/>
    <w:rsid w:val="00927CB0"/>
    <w:rsid w:val="00935EE5"/>
    <w:rsid w:val="009370E8"/>
    <w:rsid w:val="00942F44"/>
    <w:rsid w:val="009557E8"/>
    <w:rsid w:val="00961303"/>
    <w:rsid w:val="009621AE"/>
    <w:rsid w:val="00995224"/>
    <w:rsid w:val="009A62FA"/>
    <w:rsid w:val="009B4B37"/>
    <w:rsid w:val="009C4988"/>
    <w:rsid w:val="009D216B"/>
    <w:rsid w:val="009E01BA"/>
    <w:rsid w:val="009F4002"/>
    <w:rsid w:val="00A0323A"/>
    <w:rsid w:val="00A0599C"/>
    <w:rsid w:val="00A32916"/>
    <w:rsid w:val="00A43A3B"/>
    <w:rsid w:val="00A474D9"/>
    <w:rsid w:val="00A91F48"/>
    <w:rsid w:val="00A97072"/>
    <w:rsid w:val="00AB2F2C"/>
    <w:rsid w:val="00AC4E0A"/>
    <w:rsid w:val="00AD3449"/>
    <w:rsid w:val="00AE3757"/>
    <w:rsid w:val="00AF27C7"/>
    <w:rsid w:val="00B23301"/>
    <w:rsid w:val="00B34632"/>
    <w:rsid w:val="00B35562"/>
    <w:rsid w:val="00B37F93"/>
    <w:rsid w:val="00B67623"/>
    <w:rsid w:val="00B67BBB"/>
    <w:rsid w:val="00B75BF2"/>
    <w:rsid w:val="00B76431"/>
    <w:rsid w:val="00B81E87"/>
    <w:rsid w:val="00B867FD"/>
    <w:rsid w:val="00BA1E23"/>
    <w:rsid w:val="00BB5B7F"/>
    <w:rsid w:val="00BC5698"/>
    <w:rsid w:val="00BD25D6"/>
    <w:rsid w:val="00BD57CC"/>
    <w:rsid w:val="00C01C48"/>
    <w:rsid w:val="00C043D5"/>
    <w:rsid w:val="00C11EAB"/>
    <w:rsid w:val="00C17B52"/>
    <w:rsid w:val="00C26AB2"/>
    <w:rsid w:val="00C37BE0"/>
    <w:rsid w:val="00C70292"/>
    <w:rsid w:val="00C73F73"/>
    <w:rsid w:val="00C80B02"/>
    <w:rsid w:val="00C90D32"/>
    <w:rsid w:val="00C92D67"/>
    <w:rsid w:val="00CA38CA"/>
    <w:rsid w:val="00CA783C"/>
    <w:rsid w:val="00CC0528"/>
    <w:rsid w:val="00CD6CE4"/>
    <w:rsid w:val="00D06CCC"/>
    <w:rsid w:val="00D22450"/>
    <w:rsid w:val="00D3144B"/>
    <w:rsid w:val="00D56B1A"/>
    <w:rsid w:val="00D573C5"/>
    <w:rsid w:val="00D6085D"/>
    <w:rsid w:val="00D70E97"/>
    <w:rsid w:val="00D71C79"/>
    <w:rsid w:val="00D956FA"/>
    <w:rsid w:val="00D97AC2"/>
    <w:rsid w:val="00DB2C39"/>
    <w:rsid w:val="00DB38A0"/>
    <w:rsid w:val="00DB67A4"/>
    <w:rsid w:val="00DE53BC"/>
    <w:rsid w:val="00DE6FF0"/>
    <w:rsid w:val="00DF6921"/>
    <w:rsid w:val="00E03687"/>
    <w:rsid w:val="00E036B1"/>
    <w:rsid w:val="00E27F81"/>
    <w:rsid w:val="00E30273"/>
    <w:rsid w:val="00E34564"/>
    <w:rsid w:val="00E42E77"/>
    <w:rsid w:val="00E572E8"/>
    <w:rsid w:val="00E636CF"/>
    <w:rsid w:val="00E705E9"/>
    <w:rsid w:val="00E76442"/>
    <w:rsid w:val="00E87717"/>
    <w:rsid w:val="00E977B6"/>
    <w:rsid w:val="00EA1BEF"/>
    <w:rsid w:val="00EE0282"/>
    <w:rsid w:val="00F25767"/>
    <w:rsid w:val="00F32A70"/>
    <w:rsid w:val="00F42FA7"/>
    <w:rsid w:val="00F57F48"/>
    <w:rsid w:val="00F74E78"/>
    <w:rsid w:val="00F8719E"/>
    <w:rsid w:val="00FD0D60"/>
    <w:rsid w:val="00FD3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303827"/>
  <w15:chartTrackingRefBased/>
  <w15:docId w15:val="{FD9850AC-32D3-4BA9-9EF9-2EF07202A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ゴシック" w:eastAsia="ＭＳ Ｐゴシック"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6AB2"/>
    <w:pPr>
      <w:widowControl w:val="0"/>
      <w:spacing w:line="60" w:lineRule="atLeas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0528"/>
    <w:pPr>
      <w:tabs>
        <w:tab w:val="center" w:pos="4252"/>
        <w:tab w:val="right" w:pos="8504"/>
      </w:tabs>
      <w:snapToGrid w:val="0"/>
    </w:pPr>
  </w:style>
  <w:style w:type="character" w:customStyle="1" w:styleId="a4">
    <w:name w:val="ヘッダー (文字)"/>
    <w:basedOn w:val="a0"/>
    <w:link w:val="a3"/>
    <w:uiPriority w:val="99"/>
    <w:rsid w:val="00CC0528"/>
  </w:style>
  <w:style w:type="paragraph" w:styleId="a5">
    <w:name w:val="footer"/>
    <w:basedOn w:val="a"/>
    <w:link w:val="a6"/>
    <w:uiPriority w:val="99"/>
    <w:unhideWhenUsed/>
    <w:rsid w:val="00CC0528"/>
    <w:pPr>
      <w:tabs>
        <w:tab w:val="center" w:pos="4252"/>
        <w:tab w:val="right" w:pos="8504"/>
      </w:tabs>
      <w:snapToGrid w:val="0"/>
    </w:pPr>
  </w:style>
  <w:style w:type="character" w:customStyle="1" w:styleId="a6">
    <w:name w:val="フッター (文字)"/>
    <w:basedOn w:val="a0"/>
    <w:link w:val="a5"/>
    <w:uiPriority w:val="99"/>
    <w:rsid w:val="00CC0528"/>
  </w:style>
  <w:style w:type="paragraph" w:styleId="a7">
    <w:name w:val="Balloon Text"/>
    <w:basedOn w:val="a"/>
    <w:semiHidden/>
    <w:rsid w:val="00925CF3"/>
    <w:rPr>
      <w:rFonts w:ascii="Arial" w:eastAsia="ＭＳ ゴシック" w:hAnsi="Arial"/>
      <w:sz w:val="18"/>
      <w:szCs w:val="18"/>
    </w:rPr>
  </w:style>
  <w:style w:type="paragraph" w:styleId="a8">
    <w:name w:val="Date"/>
    <w:basedOn w:val="a"/>
    <w:next w:val="a"/>
    <w:link w:val="a9"/>
    <w:uiPriority w:val="99"/>
    <w:semiHidden/>
    <w:unhideWhenUsed/>
    <w:rsid w:val="00D956FA"/>
  </w:style>
  <w:style w:type="character" w:customStyle="1" w:styleId="a9">
    <w:name w:val="日付 (文字)"/>
    <w:link w:val="a8"/>
    <w:uiPriority w:val="99"/>
    <w:semiHidden/>
    <w:rsid w:val="00D956FA"/>
    <w:rPr>
      <w:kern w:val="2"/>
      <w:sz w:val="21"/>
      <w:szCs w:val="22"/>
    </w:rPr>
  </w:style>
  <w:style w:type="character" w:styleId="aa">
    <w:name w:val="annotation reference"/>
    <w:uiPriority w:val="99"/>
    <w:semiHidden/>
    <w:unhideWhenUsed/>
    <w:rsid w:val="00530992"/>
    <w:rPr>
      <w:sz w:val="18"/>
      <w:szCs w:val="18"/>
    </w:rPr>
  </w:style>
  <w:style w:type="paragraph" w:styleId="ab">
    <w:name w:val="annotation text"/>
    <w:basedOn w:val="a"/>
    <w:link w:val="ac"/>
    <w:uiPriority w:val="99"/>
    <w:semiHidden/>
    <w:unhideWhenUsed/>
    <w:rsid w:val="00530992"/>
    <w:pPr>
      <w:jc w:val="left"/>
    </w:pPr>
  </w:style>
  <w:style w:type="character" w:customStyle="1" w:styleId="ac">
    <w:name w:val="コメント文字列 (文字)"/>
    <w:link w:val="ab"/>
    <w:uiPriority w:val="99"/>
    <w:semiHidden/>
    <w:rsid w:val="00530992"/>
    <w:rPr>
      <w:kern w:val="2"/>
      <w:sz w:val="21"/>
      <w:szCs w:val="22"/>
    </w:rPr>
  </w:style>
  <w:style w:type="paragraph" w:styleId="ad">
    <w:name w:val="annotation subject"/>
    <w:basedOn w:val="ab"/>
    <w:next w:val="ab"/>
    <w:link w:val="ae"/>
    <w:uiPriority w:val="99"/>
    <w:semiHidden/>
    <w:unhideWhenUsed/>
    <w:rsid w:val="00530992"/>
    <w:rPr>
      <w:b/>
      <w:bCs/>
    </w:rPr>
  </w:style>
  <w:style w:type="character" w:customStyle="1" w:styleId="ae">
    <w:name w:val="コメント内容 (文字)"/>
    <w:link w:val="ad"/>
    <w:uiPriority w:val="99"/>
    <w:semiHidden/>
    <w:rsid w:val="00530992"/>
    <w:rPr>
      <w:b/>
      <w:bCs/>
      <w:kern w:val="2"/>
      <w:sz w:val="21"/>
      <w:szCs w:val="22"/>
    </w:rPr>
  </w:style>
  <w:style w:type="paragraph" w:styleId="af">
    <w:name w:val="Revision"/>
    <w:hidden/>
    <w:uiPriority w:val="99"/>
    <w:semiHidden/>
    <w:rsid w:val="00B35562"/>
    <w:rPr>
      <w:kern w:val="2"/>
      <w:sz w:val="21"/>
      <w:szCs w:val="22"/>
    </w:rPr>
  </w:style>
  <w:style w:type="paragraph" w:styleId="af0">
    <w:name w:val="List Paragraph"/>
    <w:basedOn w:val="a"/>
    <w:uiPriority w:val="34"/>
    <w:qFormat/>
    <w:rsid w:val="006D7A42"/>
    <w:pPr>
      <w:widowControl/>
      <w:spacing w:line="240" w:lineRule="auto"/>
      <w:ind w:leftChars="400" w:left="840"/>
    </w:pPr>
    <w:rPr>
      <w:rFonts w:ascii="Arial" w:hAnsi="Arial" w:cs="Arial"/>
      <w:kern w:val="0"/>
      <w:szCs w:val="21"/>
    </w:rPr>
  </w:style>
  <w:style w:type="table" w:styleId="af1">
    <w:name w:val="Table Grid"/>
    <w:basedOn w:val="a1"/>
    <w:uiPriority w:val="59"/>
    <w:rsid w:val="00B76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87420">
      <w:bodyDiv w:val="1"/>
      <w:marLeft w:val="0"/>
      <w:marRight w:val="0"/>
      <w:marTop w:val="0"/>
      <w:marBottom w:val="0"/>
      <w:divBdr>
        <w:top w:val="none" w:sz="0" w:space="0" w:color="auto"/>
        <w:left w:val="none" w:sz="0" w:space="0" w:color="auto"/>
        <w:bottom w:val="none" w:sz="0" w:space="0" w:color="auto"/>
        <w:right w:val="none" w:sz="0" w:space="0" w:color="auto"/>
      </w:divBdr>
      <w:divsChild>
        <w:div w:id="1165049180">
          <w:marLeft w:val="0"/>
          <w:marRight w:val="0"/>
          <w:marTop w:val="0"/>
          <w:marBottom w:val="0"/>
          <w:divBdr>
            <w:top w:val="none" w:sz="0" w:space="0" w:color="auto"/>
            <w:left w:val="none" w:sz="0" w:space="0" w:color="auto"/>
            <w:bottom w:val="none" w:sz="0" w:space="0" w:color="auto"/>
            <w:right w:val="none" w:sz="0" w:space="0" w:color="auto"/>
          </w:divBdr>
        </w:div>
      </w:divsChild>
    </w:div>
    <w:div w:id="126166257">
      <w:bodyDiv w:val="1"/>
      <w:marLeft w:val="0"/>
      <w:marRight w:val="0"/>
      <w:marTop w:val="0"/>
      <w:marBottom w:val="0"/>
      <w:divBdr>
        <w:top w:val="none" w:sz="0" w:space="0" w:color="auto"/>
        <w:left w:val="none" w:sz="0" w:space="0" w:color="auto"/>
        <w:bottom w:val="none" w:sz="0" w:space="0" w:color="auto"/>
        <w:right w:val="none" w:sz="0" w:space="0" w:color="auto"/>
      </w:divBdr>
      <w:divsChild>
        <w:div w:id="1667048080">
          <w:marLeft w:val="0"/>
          <w:marRight w:val="0"/>
          <w:marTop w:val="0"/>
          <w:marBottom w:val="0"/>
          <w:divBdr>
            <w:top w:val="none" w:sz="0" w:space="0" w:color="auto"/>
            <w:left w:val="none" w:sz="0" w:space="0" w:color="auto"/>
            <w:bottom w:val="none" w:sz="0" w:space="0" w:color="auto"/>
            <w:right w:val="none" w:sz="0" w:space="0" w:color="auto"/>
          </w:divBdr>
        </w:div>
      </w:divsChild>
    </w:div>
    <w:div w:id="128476369">
      <w:bodyDiv w:val="1"/>
      <w:marLeft w:val="0"/>
      <w:marRight w:val="0"/>
      <w:marTop w:val="0"/>
      <w:marBottom w:val="0"/>
      <w:divBdr>
        <w:top w:val="none" w:sz="0" w:space="0" w:color="auto"/>
        <w:left w:val="none" w:sz="0" w:space="0" w:color="auto"/>
        <w:bottom w:val="none" w:sz="0" w:space="0" w:color="auto"/>
        <w:right w:val="none" w:sz="0" w:space="0" w:color="auto"/>
      </w:divBdr>
      <w:divsChild>
        <w:div w:id="94981235">
          <w:marLeft w:val="0"/>
          <w:marRight w:val="0"/>
          <w:marTop w:val="0"/>
          <w:marBottom w:val="0"/>
          <w:divBdr>
            <w:top w:val="none" w:sz="0" w:space="0" w:color="auto"/>
            <w:left w:val="none" w:sz="0" w:space="0" w:color="auto"/>
            <w:bottom w:val="none" w:sz="0" w:space="0" w:color="auto"/>
            <w:right w:val="none" w:sz="0" w:space="0" w:color="auto"/>
          </w:divBdr>
        </w:div>
      </w:divsChild>
    </w:div>
    <w:div w:id="398941265">
      <w:bodyDiv w:val="1"/>
      <w:marLeft w:val="0"/>
      <w:marRight w:val="0"/>
      <w:marTop w:val="0"/>
      <w:marBottom w:val="0"/>
      <w:divBdr>
        <w:top w:val="none" w:sz="0" w:space="0" w:color="auto"/>
        <w:left w:val="none" w:sz="0" w:space="0" w:color="auto"/>
        <w:bottom w:val="none" w:sz="0" w:space="0" w:color="auto"/>
        <w:right w:val="none" w:sz="0" w:space="0" w:color="auto"/>
      </w:divBdr>
      <w:divsChild>
        <w:div w:id="1055201199">
          <w:marLeft w:val="0"/>
          <w:marRight w:val="0"/>
          <w:marTop w:val="0"/>
          <w:marBottom w:val="0"/>
          <w:divBdr>
            <w:top w:val="none" w:sz="0" w:space="0" w:color="auto"/>
            <w:left w:val="none" w:sz="0" w:space="0" w:color="auto"/>
            <w:bottom w:val="none" w:sz="0" w:space="0" w:color="auto"/>
            <w:right w:val="none" w:sz="0" w:space="0" w:color="auto"/>
          </w:divBdr>
          <w:divsChild>
            <w:div w:id="7129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870154">
      <w:bodyDiv w:val="1"/>
      <w:marLeft w:val="0"/>
      <w:marRight w:val="0"/>
      <w:marTop w:val="0"/>
      <w:marBottom w:val="0"/>
      <w:divBdr>
        <w:top w:val="none" w:sz="0" w:space="0" w:color="auto"/>
        <w:left w:val="none" w:sz="0" w:space="0" w:color="auto"/>
        <w:bottom w:val="none" w:sz="0" w:space="0" w:color="auto"/>
        <w:right w:val="none" w:sz="0" w:space="0" w:color="auto"/>
      </w:divBdr>
      <w:divsChild>
        <w:div w:id="2121104377">
          <w:marLeft w:val="0"/>
          <w:marRight w:val="0"/>
          <w:marTop w:val="0"/>
          <w:marBottom w:val="0"/>
          <w:divBdr>
            <w:top w:val="none" w:sz="0" w:space="0" w:color="auto"/>
            <w:left w:val="none" w:sz="0" w:space="0" w:color="auto"/>
            <w:bottom w:val="none" w:sz="0" w:space="0" w:color="auto"/>
            <w:right w:val="none" w:sz="0" w:space="0" w:color="auto"/>
          </w:divBdr>
        </w:div>
      </w:divsChild>
    </w:div>
    <w:div w:id="491411122">
      <w:bodyDiv w:val="1"/>
      <w:marLeft w:val="0"/>
      <w:marRight w:val="0"/>
      <w:marTop w:val="0"/>
      <w:marBottom w:val="0"/>
      <w:divBdr>
        <w:top w:val="none" w:sz="0" w:space="0" w:color="auto"/>
        <w:left w:val="none" w:sz="0" w:space="0" w:color="auto"/>
        <w:bottom w:val="none" w:sz="0" w:space="0" w:color="auto"/>
        <w:right w:val="none" w:sz="0" w:space="0" w:color="auto"/>
      </w:divBdr>
      <w:divsChild>
        <w:div w:id="751664041">
          <w:marLeft w:val="0"/>
          <w:marRight w:val="0"/>
          <w:marTop w:val="0"/>
          <w:marBottom w:val="0"/>
          <w:divBdr>
            <w:top w:val="none" w:sz="0" w:space="0" w:color="auto"/>
            <w:left w:val="none" w:sz="0" w:space="0" w:color="auto"/>
            <w:bottom w:val="none" w:sz="0" w:space="0" w:color="auto"/>
            <w:right w:val="none" w:sz="0" w:space="0" w:color="auto"/>
          </w:divBdr>
          <w:divsChild>
            <w:div w:id="53164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00663">
      <w:bodyDiv w:val="1"/>
      <w:marLeft w:val="0"/>
      <w:marRight w:val="0"/>
      <w:marTop w:val="0"/>
      <w:marBottom w:val="0"/>
      <w:divBdr>
        <w:top w:val="none" w:sz="0" w:space="0" w:color="auto"/>
        <w:left w:val="none" w:sz="0" w:space="0" w:color="auto"/>
        <w:bottom w:val="none" w:sz="0" w:space="0" w:color="auto"/>
        <w:right w:val="none" w:sz="0" w:space="0" w:color="auto"/>
      </w:divBdr>
    </w:div>
    <w:div w:id="1017081601">
      <w:bodyDiv w:val="1"/>
      <w:marLeft w:val="0"/>
      <w:marRight w:val="0"/>
      <w:marTop w:val="0"/>
      <w:marBottom w:val="0"/>
      <w:divBdr>
        <w:top w:val="none" w:sz="0" w:space="0" w:color="auto"/>
        <w:left w:val="none" w:sz="0" w:space="0" w:color="auto"/>
        <w:bottom w:val="none" w:sz="0" w:space="0" w:color="auto"/>
        <w:right w:val="none" w:sz="0" w:space="0" w:color="auto"/>
      </w:divBdr>
      <w:divsChild>
        <w:div w:id="364134496">
          <w:marLeft w:val="0"/>
          <w:marRight w:val="0"/>
          <w:marTop w:val="0"/>
          <w:marBottom w:val="0"/>
          <w:divBdr>
            <w:top w:val="none" w:sz="0" w:space="0" w:color="auto"/>
            <w:left w:val="none" w:sz="0" w:space="0" w:color="auto"/>
            <w:bottom w:val="none" w:sz="0" w:space="0" w:color="auto"/>
            <w:right w:val="none" w:sz="0" w:space="0" w:color="auto"/>
          </w:divBdr>
        </w:div>
      </w:divsChild>
    </w:div>
    <w:div w:id="1423524852">
      <w:bodyDiv w:val="1"/>
      <w:marLeft w:val="0"/>
      <w:marRight w:val="0"/>
      <w:marTop w:val="0"/>
      <w:marBottom w:val="0"/>
      <w:divBdr>
        <w:top w:val="none" w:sz="0" w:space="0" w:color="auto"/>
        <w:left w:val="none" w:sz="0" w:space="0" w:color="auto"/>
        <w:bottom w:val="none" w:sz="0" w:space="0" w:color="auto"/>
        <w:right w:val="none" w:sz="0" w:space="0" w:color="auto"/>
      </w:divBdr>
      <w:divsChild>
        <w:div w:id="762993389">
          <w:marLeft w:val="0"/>
          <w:marRight w:val="0"/>
          <w:marTop w:val="0"/>
          <w:marBottom w:val="0"/>
          <w:divBdr>
            <w:top w:val="none" w:sz="0" w:space="0" w:color="auto"/>
            <w:left w:val="none" w:sz="0" w:space="0" w:color="auto"/>
            <w:bottom w:val="none" w:sz="0" w:space="0" w:color="auto"/>
            <w:right w:val="none" w:sz="0" w:space="0" w:color="auto"/>
          </w:divBdr>
          <w:divsChild>
            <w:div w:id="39809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079899">
      <w:bodyDiv w:val="1"/>
      <w:marLeft w:val="0"/>
      <w:marRight w:val="0"/>
      <w:marTop w:val="0"/>
      <w:marBottom w:val="0"/>
      <w:divBdr>
        <w:top w:val="none" w:sz="0" w:space="0" w:color="auto"/>
        <w:left w:val="none" w:sz="0" w:space="0" w:color="auto"/>
        <w:bottom w:val="none" w:sz="0" w:space="0" w:color="auto"/>
        <w:right w:val="none" w:sz="0" w:space="0" w:color="auto"/>
      </w:divBdr>
      <w:divsChild>
        <w:div w:id="572737533">
          <w:marLeft w:val="0"/>
          <w:marRight w:val="0"/>
          <w:marTop w:val="0"/>
          <w:marBottom w:val="0"/>
          <w:divBdr>
            <w:top w:val="none" w:sz="0" w:space="0" w:color="auto"/>
            <w:left w:val="none" w:sz="0" w:space="0" w:color="auto"/>
            <w:bottom w:val="none" w:sz="0" w:space="0" w:color="auto"/>
            <w:right w:val="none" w:sz="0" w:space="0" w:color="auto"/>
          </w:divBdr>
        </w:div>
      </w:divsChild>
    </w:div>
    <w:div w:id="1548878242">
      <w:bodyDiv w:val="1"/>
      <w:marLeft w:val="0"/>
      <w:marRight w:val="0"/>
      <w:marTop w:val="0"/>
      <w:marBottom w:val="0"/>
      <w:divBdr>
        <w:top w:val="none" w:sz="0" w:space="0" w:color="auto"/>
        <w:left w:val="none" w:sz="0" w:space="0" w:color="auto"/>
        <w:bottom w:val="none" w:sz="0" w:space="0" w:color="auto"/>
        <w:right w:val="none" w:sz="0" w:space="0" w:color="auto"/>
      </w:divBdr>
      <w:divsChild>
        <w:div w:id="357004152">
          <w:marLeft w:val="0"/>
          <w:marRight w:val="0"/>
          <w:marTop w:val="0"/>
          <w:marBottom w:val="0"/>
          <w:divBdr>
            <w:top w:val="none" w:sz="0" w:space="0" w:color="auto"/>
            <w:left w:val="none" w:sz="0" w:space="0" w:color="auto"/>
            <w:bottom w:val="none" w:sz="0" w:space="0" w:color="auto"/>
            <w:right w:val="none" w:sz="0" w:space="0" w:color="auto"/>
          </w:divBdr>
        </w:div>
      </w:divsChild>
    </w:div>
    <w:div w:id="1572429641">
      <w:bodyDiv w:val="1"/>
      <w:marLeft w:val="0"/>
      <w:marRight w:val="0"/>
      <w:marTop w:val="0"/>
      <w:marBottom w:val="0"/>
      <w:divBdr>
        <w:top w:val="none" w:sz="0" w:space="0" w:color="auto"/>
        <w:left w:val="none" w:sz="0" w:space="0" w:color="auto"/>
        <w:bottom w:val="none" w:sz="0" w:space="0" w:color="auto"/>
        <w:right w:val="none" w:sz="0" w:space="0" w:color="auto"/>
      </w:divBdr>
    </w:div>
    <w:div w:id="1669868812">
      <w:bodyDiv w:val="1"/>
      <w:marLeft w:val="0"/>
      <w:marRight w:val="0"/>
      <w:marTop w:val="0"/>
      <w:marBottom w:val="0"/>
      <w:divBdr>
        <w:top w:val="none" w:sz="0" w:space="0" w:color="auto"/>
        <w:left w:val="none" w:sz="0" w:space="0" w:color="auto"/>
        <w:bottom w:val="none" w:sz="0" w:space="0" w:color="auto"/>
        <w:right w:val="none" w:sz="0" w:space="0" w:color="auto"/>
      </w:divBdr>
      <w:divsChild>
        <w:div w:id="2083134572">
          <w:marLeft w:val="0"/>
          <w:marRight w:val="0"/>
          <w:marTop w:val="0"/>
          <w:marBottom w:val="0"/>
          <w:divBdr>
            <w:top w:val="none" w:sz="0" w:space="0" w:color="auto"/>
            <w:left w:val="none" w:sz="0" w:space="0" w:color="auto"/>
            <w:bottom w:val="none" w:sz="0" w:space="0" w:color="auto"/>
            <w:right w:val="none" w:sz="0" w:space="0" w:color="auto"/>
          </w:divBdr>
        </w:div>
      </w:divsChild>
    </w:div>
    <w:div w:id="1816145271">
      <w:bodyDiv w:val="1"/>
      <w:marLeft w:val="0"/>
      <w:marRight w:val="0"/>
      <w:marTop w:val="0"/>
      <w:marBottom w:val="0"/>
      <w:divBdr>
        <w:top w:val="none" w:sz="0" w:space="0" w:color="auto"/>
        <w:left w:val="none" w:sz="0" w:space="0" w:color="auto"/>
        <w:bottom w:val="none" w:sz="0" w:space="0" w:color="auto"/>
        <w:right w:val="none" w:sz="0" w:space="0" w:color="auto"/>
      </w:divBdr>
      <w:divsChild>
        <w:div w:id="1061824501">
          <w:marLeft w:val="0"/>
          <w:marRight w:val="0"/>
          <w:marTop w:val="0"/>
          <w:marBottom w:val="0"/>
          <w:divBdr>
            <w:top w:val="none" w:sz="0" w:space="0" w:color="auto"/>
            <w:left w:val="none" w:sz="0" w:space="0" w:color="auto"/>
            <w:bottom w:val="none" w:sz="0" w:space="0" w:color="auto"/>
            <w:right w:val="none" w:sz="0" w:space="0" w:color="auto"/>
          </w:divBdr>
        </w:div>
      </w:divsChild>
    </w:div>
    <w:div w:id="200103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99A11-E345-4C27-959D-6963865D1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治験実施計画書、患者説明同意文書に記載すべき事項についての確認</vt:lpstr>
      <vt:lpstr>治験実施計画書、患者説明同意文書に記載すべき事項についての確認</vt:lpstr>
    </vt:vector>
  </TitlesOfParts>
  <Company>DAIICHI SANKYO CO., LTD.</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治験実施計画書、患者説明同意文書に記載すべき事項についての確認</dc:title>
  <dc:subject/>
  <dc:creator>Shunsuke Kato</dc:creator>
  <cp:keywords/>
  <cp:lastModifiedBy>鹿大 治験②</cp:lastModifiedBy>
  <cp:revision>2</cp:revision>
  <cp:lastPrinted>2016-02-23T03:18:00Z</cp:lastPrinted>
  <dcterms:created xsi:type="dcterms:W3CDTF">2023-06-16T01:26:00Z</dcterms:created>
  <dcterms:modified xsi:type="dcterms:W3CDTF">2023-06-16T01:26:00Z</dcterms:modified>
</cp:coreProperties>
</file>